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6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Информация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pStyle w:val="626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о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заяв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ках, поданных на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отбор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pStyle w:val="626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среди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социально ориентированных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некоммерческих организаций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для предоставления субсидий за счет средств областного бюдж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та Новосибирской области на 202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3 год по организации проведения поисковой работы по выявлению неизвестных воинских захоронений и непогребенных останков воинов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, погибших при защите Отечества</w:t>
      </w:r>
      <w:r/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626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tbl>
      <w:tblPr>
        <w:tblW w:w="10095" w:type="dxa"/>
        <w:tblInd w:w="-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0"/>
        <w:gridCol w:w="3402"/>
        <w:gridCol w:w="3969"/>
        <w:gridCol w:w="1984"/>
      </w:tblGrid>
      <w:tr>
        <w:trPr>
          <w:trHeight w:val="655"/>
        </w:trPr>
        <w:tc>
          <w:tcPr>
            <w:tcW w:w="740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</w:t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Название организации, ИНН</w:t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Краткое описание мероприятий по организации и проведению поисковых работ, на осуществление которых запрашивается финансирование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26"/>
              <w:ind w:left="0" w:right="-358" w:firstLine="0"/>
              <w:jc w:val="center"/>
              <w:spacing w:after="0" w:line="240" w:lineRule="auto"/>
              <w:widowControl w:val="off"/>
              <w:tabs>
                <w:tab w:val="left" w:pos="1843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Размер субсидии (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руб.)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740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8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626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Некоммерческое партнерство «Новосибирское Военно-Патриотическое Объединение «Мужество, Героизм и Воля!»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26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ИНН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5404280786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26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рганизация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проведения поисковой работы по выявлению неизвестных воинских захоронений и непогребенных останков воинов, погибших при защите Отечества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, в Ленинградской области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3 681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230, 00</w:t>
            </w:r>
            <w:r/>
          </w:p>
        </w:tc>
      </w:tr>
      <w:tr>
        <w:trPr/>
        <w:tc>
          <w:tcPr>
            <w:tcW w:w="740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8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626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Местная общественная организация «Союз женщин города Бердска»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ИНН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5445990305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6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26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рганизация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проведения поисковой работы по выявлению неизвестных воинских захоронений и непогребенных останков воинов, погибших при защите Отечества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, в Тверской области (г.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Белый)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701 160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, 00</w:t>
            </w:r>
            <w:r/>
          </w:p>
        </w:tc>
      </w:tr>
      <w:tr>
        <w:trPr/>
        <w:tc>
          <w:tcPr>
            <w:tcW w:w="740" w:type="dxa"/>
            <w:vAlign w:val="top"/>
            <w:textDirection w:val="lrTb"/>
            <w:noWrap w:val="false"/>
          </w:tcPr>
          <w:p>
            <w:pPr>
              <w:pStyle w:val="626"/>
              <w:numPr>
                <w:ilvl w:val="0"/>
                <w:numId w:val="8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626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Региональное отделение Общероссийской общественной  организации ветеранов уголовно-исполнительной системы Новосибирской области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  <w:p>
            <w:pPr>
              <w:pStyle w:val="626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ИНН 5401980229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26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рганизация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проведения поисковой работы по выявлению неизвестных воинских захоронений и непогребенных останков воинов, погибших при защите Отечества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, в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Калужской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350 580,00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740" w:type="dxa"/>
            <w:vAlign w:val="top"/>
            <w:vMerge w:val="restart"/>
            <w:textDirection w:val="lrTb"/>
            <w:noWrap w:val="false"/>
          </w:tcPr>
          <w:p>
            <w:pPr>
              <w:pStyle w:val="626"/>
              <w:numPr>
                <w:ilvl w:val="0"/>
                <w:numId w:val="8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3402" w:type="dxa"/>
            <w:vAlign w:val="top"/>
            <w:vMerge w:val="restart"/>
            <w:textDirection w:val="lrTb"/>
            <w:noWrap w:val="false"/>
          </w:tcPr>
          <w:p>
            <w:pPr>
              <w:pStyle w:val="626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Автономная некоммерческая организация Военно-патриотическая школа «Десант»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ИНН 5473003568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626"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рганизация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проведения поисковой работы по выявлению неизвестных воинских захоронений и непогребенных останков воинов, погибших при защите Отечества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, в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Смоленской, Волгоградской областях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626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1 226 758,00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r/>
    </w:p>
    <w:sectPr>
      <w:footnotePr/>
      <w:endnotePr/>
      <w:type w:val="nextPage"/>
      <w:pgSz w:w="11906" w:h="16838" w:orient="portrait"/>
      <w:pgMar w:top="993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6"/>
        <w:ind w:left="360" w:hanging="360"/>
      </w:pPr>
      <w:rPr>
        <w:rFonts w:ascii="Times New Roman" w:hAnsi="Times New Roman" w:eastAsia="Times New Roman"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2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6"/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62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6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62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6"/>
        <w:ind w:left="63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6"/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6"/>
        <w:ind w:left="1065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26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6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6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6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6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6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6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6"/>
        <w:ind w:left="6825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6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6"/>
        <w:ind w:left="684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26"/>
        <w:ind w:left="135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26"/>
        <w:ind w:left="207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6"/>
        <w:ind w:left="279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6"/>
        <w:ind w:left="351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6"/>
        <w:ind w:left="423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6"/>
        <w:ind w:left="495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6"/>
        <w:ind w:left="567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6"/>
        <w:ind w:left="639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6"/>
        <w:ind w:left="711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6"/>
        <w:ind w:left="63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6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6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6"/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6"/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6"/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6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6"/>
        <w:ind w:left="720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4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7"/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6"/>
    <w:next w:val="62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6"/>
    <w:next w:val="62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6"/>
    <w:next w:val="62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6"/>
    <w:next w:val="62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6"/>
    <w:next w:val="62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6"/>
    <w:next w:val="62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6"/>
    <w:next w:val="62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6"/>
    <w:next w:val="62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6"/>
    <w:next w:val="62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6"/>
    <w:next w:val="62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6"/>
    <w:next w:val="62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6"/>
    <w:next w:val="62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6"/>
    <w:next w:val="62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6"/>
    <w:next w:val="6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6"/>
    <w:next w:val="62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6"/>
    <w:next w:val="62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6"/>
    <w:next w:val="62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6"/>
    <w:next w:val="62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6"/>
    <w:next w:val="62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6"/>
    <w:next w:val="62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6"/>
    <w:next w:val="62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6"/>
    <w:next w:val="62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6"/>
    <w:next w:val="62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6"/>
    <w:next w:val="626"/>
    <w:uiPriority w:val="99"/>
    <w:unhideWhenUsed/>
    <w:pPr>
      <w:spacing w:after="0" w:afterAutospacing="0"/>
    </w:pPr>
  </w:style>
  <w:style w:type="paragraph" w:styleId="626" w:default="1">
    <w:name w:val="Normal"/>
    <w:next w:val="626"/>
    <w:link w:val="62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27">
    <w:name w:val="Основной шрифт абзаца"/>
    <w:next w:val="627"/>
    <w:link w:val="626"/>
    <w:uiPriority w:val="1"/>
    <w:semiHidden/>
    <w:unhideWhenUsed/>
  </w:style>
  <w:style w:type="table" w:styleId="628">
    <w:name w:val="Обычная таблица"/>
    <w:next w:val="628"/>
    <w:link w:val="626"/>
    <w:uiPriority w:val="99"/>
    <w:semiHidden/>
    <w:unhideWhenUsed/>
    <w:tblPr/>
  </w:style>
  <w:style w:type="numbering" w:styleId="629">
    <w:name w:val="Нет списка"/>
    <w:next w:val="629"/>
    <w:link w:val="626"/>
    <w:uiPriority w:val="99"/>
    <w:semiHidden/>
    <w:unhideWhenUsed/>
  </w:style>
  <w:style w:type="paragraph" w:styleId="630">
    <w:name w:val="Текст выноски"/>
    <w:basedOn w:val="626"/>
    <w:next w:val="630"/>
    <w:link w:val="6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1">
    <w:name w:val="Текст выноски Знак"/>
    <w:next w:val="631"/>
    <w:link w:val="630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632">
    <w:name w:val="Сетка таблицы"/>
    <w:basedOn w:val="628"/>
    <w:next w:val="632"/>
    <w:link w:val="626"/>
    <w:uiPriority w:val="59"/>
    <w:tblPr/>
  </w:style>
  <w:style w:type="paragraph" w:styleId="633">
    <w:name w:val="Абзац списка"/>
    <w:basedOn w:val="626"/>
    <w:next w:val="633"/>
    <w:link w:val="626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8"/>
      <w:szCs w:val="28"/>
      <w:lang w:eastAsia="ru-RU"/>
    </w:rPr>
  </w:style>
  <w:style w:type="table" w:styleId="634">
    <w:name w:val="Сетка таблицы3"/>
    <w:basedOn w:val="628"/>
    <w:next w:val="632"/>
    <w:link w:val="62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35">
    <w:name w:val="Сетка таблицы1"/>
    <w:basedOn w:val="628"/>
    <w:next w:val="632"/>
    <w:link w:val="62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36">
    <w:name w:val="Сетка таблицы11"/>
    <w:basedOn w:val="628"/>
    <w:next w:val="632"/>
    <w:link w:val="62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1117" w:default="1">
    <w:name w:val="Default Paragraph Font"/>
    <w:uiPriority w:val="1"/>
    <w:semiHidden/>
    <w:unhideWhenUsed/>
  </w:style>
  <w:style w:type="numbering" w:styleId="1118" w:default="1">
    <w:name w:val="No List"/>
    <w:uiPriority w:val="99"/>
    <w:semiHidden/>
    <w:unhideWhenUsed/>
  </w:style>
  <w:style w:type="table" w:styleId="111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Ирина Анатольевна</dc:creator>
  <cp:revision>12</cp:revision>
  <dcterms:created xsi:type="dcterms:W3CDTF">2022-03-15T02:46:00Z</dcterms:created>
  <dcterms:modified xsi:type="dcterms:W3CDTF">2023-08-22T04:55:32Z</dcterms:modified>
  <cp:version>1048576</cp:version>
</cp:coreProperties>
</file>