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BA" w:rsidRDefault="00D56DB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56DBA" w:rsidRDefault="00D56DBA">
      <w:pPr>
        <w:pStyle w:val="ConsPlusNormal"/>
      </w:pPr>
    </w:p>
    <w:p w:rsidR="00D56DBA" w:rsidRDefault="00D56DBA">
      <w:pPr>
        <w:pStyle w:val="ConsPlusTitle"/>
        <w:jc w:val="center"/>
      </w:pPr>
      <w:r>
        <w:t>ПРАВИТЕЛЬСТВО НОВОСИБИРСКОЙ ОБЛАСТИ</w:t>
      </w:r>
    </w:p>
    <w:p w:rsidR="00D56DBA" w:rsidRDefault="00D56DBA">
      <w:pPr>
        <w:pStyle w:val="ConsPlusTitle"/>
        <w:jc w:val="center"/>
      </w:pPr>
    </w:p>
    <w:p w:rsidR="00D56DBA" w:rsidRDefault="00D56DBA">
      <w:pPr>
        <w:pStyle w:val="ConsPlusTitle"/>
        <w:jc w:val="center"/>
      </w:pPr>
      <w:r>
        <w:t>ПОСТАНОВЛЕНИЕ</w:t>
      </w:r>
    </w:p>
    <w:p w:rsidR="00D56DBA" w:rsidRDefault="00D56DBA">
      <w:pPr>
        <w:pStyle w:val="ConsPlusTitle"/>
        <w:jc w:val="center"/>
      </w:pPr>
      <w:r>
        <w:t>от 19 января 2015 г. N 9-п</w:t>
      </w:r>
    </w:p>
    <w:p w:rsidR="00D56DBA" w:rsidRDefault="00D56DBA">
      <w:pPr>
        <w:pStyle w:val="ConsPlusTitle"/>
        <w:jc w:val="center"/>
      </w:pPr>
    </w:p>
    <w:p w:rsidR="00D56DBA" w:rsidRDefault="00D56DBA">
      <w:pPr>
        <w:pStyle w:val="ConsPlusTitle"/>
        <w:jc w:val="center"/>
      </w:pPr>
      <w:r>
        <w:t>ОБ УТВЕРЖДЕНИИ ГОСУДАРСТВЕННОЙ ПРОГРАММЫ НОВОСИБИРСКОЙ</w:t>
      </w:r>
    </w:p>
    <w:p w:rsidR="00D56DBA" w:rsidRDefault="00D56DBA">
      <w:pPr>
        <w:pStyle w:val="ConsPlusTitle"/>
        <w:jc w:val="center"/>
      </w:pPr>
      <w:r>
        <w:t>ОБЛАСТИ "ГОСУДАРСТВЕННАЯ ПОДДЕРЖКА ОБЩЕСТВЕННЫХ ИНИЦИАТИВ,</w:t>
      </w:r>
    </w:p>
    <w:p w:rsidR="00D56DBA" w:rsidRDefault="00D56DBA">
      <w:pPr>
        <w:pStyle w:val="ConsPlusTitle"/>
        <w:jc w:val="center"/>
      </w:pPr>
      <w:r>
        <w:t>СОЦИАЛЬНО ОРИЕНТИРОВАННЫХ НЕКОММЕРЧЕСКИХ ОРГАНИЗАЦИЙ</w:t>
      </w:r>
    </w:p>
    <w:p w:rsidR="00D56DBA" w:rsidRDefault="00D56DBA">
      <w:pPr>
        <w:pStyle w:val="ConsPlusTitle"/>
        <w:jc w:val="center"/>
      </w:pPr>
      <w:r>
        <w:t xml:space="preserve">И РАЗВИТИЯ ИНСТИТУТОВ ГРАЖДАНСКОГО ОБЩЕСТВА </w:t>
      </w:r>
      <w:proofErr w:type="gramStart"/>
      <w:r>
        <w:t>В</w:t>
      </w:r>
      <w:proofErr w:type="gramEnd"/>
    </w:p>
    <w:p w:rsidR="00D56DBA" w:rsidRDefault="00D56DBA">
      <w:pPr>
        <w:pStyle w:val="ConsPlusTitle"/>
        <w:jc w:val="center"/>
      </w:pPr>
      <w:r>
        <w:t>НОВОСИБИРСКОЙ ОБЛАСТИ НА 2015 - 2020 ГОДЫ"</w:t>
      </w:r>
    </w:p>
    <w:p w:rsidR="00C44CD0" w:rsidRDefault="00C44CD0">
      <w:pPr>
        <w:pStyle w:val="ConsPlusTitle"/>
        <w:jc w:val="center"/>
      </w:pPr>
      <w:bookmarkStart w:id="0" w:name="_GoBack"/>
      <w:bookmarkEnd w:id="0"/>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(в ред. постановлений Правительства Новосибирской области</w:t>
      </w:r>
      <w:proofErr w:type="gramEnd"/>
    </w:p>
    <w:p w:rsidR="00D56DBA" w:rsidRDefault="00D56DBA">
      <w:pPr>
        <w:pStyle w:val="ConsPlusNormal"/>
        <w:jc w:val="center"/>
      </w:pPr>
      <w:r>
        <w:t xml:space="preserve">от 14.12.2015 </w:t>
      </w:r>
      <w:hyperlink r:id="rId6" w:history="1">
        <w:r>
          <w:rPr>
            <w:color w:val="0000FF"/>
          </w:rPr>
          <w:t>N 439-п</w:t>
        </w:r>
      </w:hyperlink>
      <w:r>
        <w:t xml:space="preserve">, от 30.12.2015 </w:t>
      </w:r>
      <w:hyperlink r:id="rId7" w:history="1">
        <w:r>
          <w:rPr>
            <w:color w:val="0000FF"/>
          </w:rPr>
          <w:t>N 475-п</w:t>
        </w:r>
      </w:hyperlink>
      <w:r>
        <w:t>)</w:t>
      </w:r>
    </w:p>
    <w:p w:rsidR="00D56DBA" w:rsidRDefault="00D56DBA">
      <w:pPr>
        <w:pStyle w:val="ConsPlusNormal"/>
        <w:jc w:val="center"/>
      </w:pPr>
    </w:p>
    <w:p w:rsidR="00D56DBA" w:rsidRDefault="00D56DBA">
      <w:pPr>
        <w:pStyle w:val="ConsPlusNormal"/>
        <w:ind w:firstLine="540"/>
        <w:jc w:val="both"/>
      </w:pPr>
      <w:r>
        <w:t xml:space="preserve">В соответствии с </w:t>
      </w:r>
      <w:hyperlink r:id="rId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D56DBA" w:rsidRDefault="00D56DBA">
      <w:pPr>
        <w:pStyle w:val="ConsPlusNormal"/>
        <w:ind w:firstLine="540"/>
        <w:jc w:val="both"/>
      </w:pPr>
      <w:r>
        <w:t xml:space="preserve">1. Утвердить прилагаемую государственную </w:t>
      </w:r>
      <w:hyperlink w:anchor="P56" w:history="1">
        <w:r>
          <w:rPr>
            <w:color w:val="0000FF"/>
          </w:rPr>
          <w:t>программу</w:t>
        </w:r>
      </w:hyperlink>
      <w:r>
        <w:t xml:space="preserve">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2015 - 2020 годы" (далее - государственная программа).</w:t>
      </w:r>
    </w:p>
    <w:p w:rsidR="00D56DBA" w:rsidRDefault="00D56DBA">
      <w:pPr>
        <w:pStyle w:val="ConsPlusNormal"/>
        <w:ind w:firstLine="540"/>
        <w:jc w:val="both"/>
      </w:pPr>
      <w:r>
        <w:t>2. Установить:</w:t>
      </w:r>
    </w:p>
    <w:p w:rsidR="00D56DBA" w:rsidRDefault="00D56DBA">
      <w:pPr>
        <w:pStyle w:val="ConsPlusNormal"/>
        <w:ind w:firstLine="540"/>
        <w:jc w:val="both"/>
      </w:pPr>
      <w:r>
        <w:t xml:space="preserve">1) </w:t>
      </w:r>
      <w:hyperlink w:anchor="P1437" w:history="1">
        <w:r>
          <w:rPr>
            <w:color w:val="0000FF"/>
          </w:rPr>
          <w:t>Порядок</w:t>
        </w:r>
      </w:hyperlink>
      <w:r>
        <w:t xml:space="preserve"> финансирования мероприятий, предусмотренных государственной </w:t>
      </w:r>
      <w:hyperlink w:anchor="P56" w:history="1">
        <w:r>
          <w:rPr>
            <w:color w:val="0000FF"/>
          </w:rPr>
          <w:t>программой</w:t>
        </w:r>
      </w:hyperlink>
      <w:r>
        <w:t>, согласно приложению N 1 к настоящему постановлению;</w:t>
      </w:r>
    </w:p>
    <w:p w:rsidR="00D56DBA" w:rsidRDefault="00D56DBA">
      <w:pPr>
        <w:pStyle w:val="ConsPlusNormal"/>
        <w:ind w:firstLine="540"/>
        <w:jc w:val="both"/>
      </w:pPr>
      <w:r>
        <w:t xml:space="preserve">2) </w:t>
      </w:r>
      <w:hyperlink w:anchor="P1467" w:history="1">
        <w:r>
          <w:rPr>
            <w:color w:val="0000FF"/>
          </w:rPr>
          <w:t>Порядок</w:t>
        </w:r>
      </w:hyperlink>
      <w:r>
        <w:t xml:space="preserve"> предоставления субсидий социально ориентированным некоммерческим организациям из областного бюджета Новосибирской области с учетом субсидий из федерального бюджета в рамках мероприятий государственной </w:t>
      </w:r>
      <w:hyperlink w:anchor="P56" w:history="1">
        <w:r>
          <w:rPr>
            <w:color w:val="0000FF"/>
          </w:rPr>
          <w:t>программы</w:t>
        </w:r>
      </w:hyperlink>
      <w:r>
        <w:t xml:space="preserve"> согласно приложению N 2 к настоящему постановлению;</w:t>
      </w:r>
    </w:p>
    <w:p w:rsidR="00D56DBA" w:rsidRDefault="00D56DBA">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14.12.2015 N 439-п)</w:t>
      </w:r>
    </w:p>
    <w:p w:rsidR="00D56DBA" w:rsidRDefault="00D56DBA">
      <w:pPr>
        <w:pStyle w:val="ConsPlusNormal"/>
        <w:ind w:firstLine="540"/>
        <w:jc w:val="both"/>
      </w:pPr>
      <w:r>
        <w:t xml:space="preserve">3) </w:t>
      </w:r>
      <w:hyperlink w:anchor="P1669" w:history="1">
        <w:r>
          <w:rPr>
            <w:color w:val="0000FF"/>
          </w:rPr>
          <w:t>Порядок</w:t>
        </w:r>
      </w:hyperlink>
      <w:r>
        <w:t xml:space="preserve"> предоставления грантов в форме субсидий из областного бюджета Новосибирской области физическим лицам и социально ориентированным некоммерческим организациям на реализацию социально значимых проектов в рамках мероприятий государственной </w:t>
      </w:r>
      <w:hyperlink w:anchor="P56" w:history="1">
        <w:r>
          <w:rPr>
            <w:color w:val="0000FF"/>
          </w:rPr>
          <w:t>программы</w:t>
        </w:r>
      </w:hyperlink>
      <w:r>
        <w:t xml:space="preserve"> согласно приложению N 3 к настоящему постановлению;</w:t>
      </w:r>
    </w:p>
    <w:p w:rsidR="00D56DBA" w:rsidRDefault="00D56DBA">
      <w:pPr>
        <w:pStyle w:val="ConsPlusNormal"/>
        <w:ind w:firstLine="540"/>
        <w:jc w:val="both"/>
      </w:pPr>
      <w:r>
        <w:t xml:space="preserve">4) </w:t>
      </w:r>
      <w:hyperlink w:anchor="P1820" w:history="1">
        <w:r>
          <w:rPr>
            <w:color w:val="0000FF"/>
          </w:rPr>
          <w:t>Порядок</w:t>
        </w:r>
      </w:hyperlink>
      <w:r>
        <w:t xml:space="preserve"> предоставления субсидий ресурсным центрам муниципальных образований Новосибирской области из областного бюджета Новосибирской области на реализацию программ деятельности, направленных на развитие общественных инициатив и социально ориентированных некоммерческих организаций, согласно приложению N 4 к настоящему постановлению.</w:t>
      </w:r>
    </w:p>
    <w:p w:rsidR="00D56DBA" w:rsidRDefault="00D56DBA">
      <w:pPr>
        <w:pStyle w:val="ConsPlusNormal"/>
        <w:ind w:firstLine="540"/>
        <w:jc w:val="both"/>
      </w:pPr>
      <w:r>
        <w:t xml:space="preserve">3. Министерству региональной политики Новосибирской области (Жиганов М.Ф.) обеспечить координацию выполнения мероприятий государственной </w:t>
      </w:r>
      <w:hyperlink w:anchor="P56" w:history="1">
        <w:r>
          <w:rPr>
            <w:color w:val="0000FF"/>
          </w:rPr>
          <w:t>программы</w:t>
        </w:r>
      </w:hyperlink>
      <w:r>
        <w:t>.</w:t>
      </w:r>
    </w:p>
    <w:p w:rsidR="00D56DBA" w:rsidRDefault="00D56DBA">
      <w:pPr>
        <w:pStyle w:val="ConsPlusNormal"/>
        <w:ind w:firstLine="540"/>
        <w:jc w:val="both"/>
      </w:pPr>
      <w:r>
        <w:t>4. Признать утратившими силу:</w:t>
      </w:r>
    </w:p>
    <w:p w:rsidR="00D56DBA" w:rsidRDefault="00D56DBA">
      <w:pPr>
        <w:pStyle w:val="ConsPlusNormal"/>
        <w:ind w:firstLine="540"/>
        <w:jc w:val="both"/>
      </w:pPr>
      <w:r>
        <w:t xml:space="preserve">1) </w:t>
      </w:r>
      <w:hyperlink r:id="rId10" w:history="1">
        <w:r>
          <w:rPr>
            <w:color w:val="0000FF"/>
          </w:rPr>
          <w:t>постановление</w:t>
        </w:r>
      </w:hyperlink>
      <w:r>
        <w:t xml:space="preserve"> Правительства Новосибирской области от 17.09.2010 N 139-п "Об утверждении долгосрочной целевой программы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t xml:space="preserve">2) </w:t>
      </w:r>
      <w:hyperlink r:id="rId11" w:history="1">
        <w:r>
          <w:rPr>
            <w:color w:val="0000FF"/>
          </w:rPr>
          <w:t>постановление</w:t>
        </w:r>
      </w:hyperlink>
      <w:r>
        <w:t xml:space="preserve"> Правительства Новосибирской области от 28.12.2010 N 319-п "О внесении изменений в долгосрочную целевую программу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lastRenderedPageBreak/>
        <w:t xml:space="preserve">3) </w:t>
      </w:r>
      <w:hyperlink r:id="rId12" w:history="1">
        <w:r>
          <w:rPr>
            <w:color w:val="0000FF"/>
          </w:rPr>
          <w:t>постановление</w:t>
        </w:r>
      </w:hyperlink>
      <w:r>
        <w:t xml:space="preserve"> Правительства Новосибирской области от 29.09.2011 N 423-п "О внесении изменений в долгосрочную целевую программу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t xml:space="preserve">4) </w:t>
      </w:r>
      <w:hyperlink r:id="rId13" w:history="1">
        <w:r>
          <w:rPr>
            <w:color w:val="0000FF"/>
          </w:rPr>
          <w:t>постановление</w:t>
        </w:r>
      </w:hyperlink>
      <w:r>
        <w:t xml:space="preserve"> Правительства Новосибирской области от 24.10.2011 N 461-п "О внесении изменений в долгосрочную целевую программу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t xml:space="preserve">5) </w:t>
      </w:r>
      <w:hyperlink r:id="rId14" w:history="1">
        <w:r>
          <w:rPr>
            <w:color w:val="0000FF"/>
          </w:rPr>
          <w:t>постановление</w:t>
        </w:r>
      </w:hyperlink>
      <w:r>
        <w:t xml:space="preserve"> Правительства Новосибирской области от 21.12.2011 N 586-п "О внесении изменений в долгосрочную целевую программу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t xml:space="preserve">6) </w:t>
      </w:r>
      <w:hyperlink r:id="rId15" w:history="1">
        <w:r>
          <w:rPr>
            <w:color w:val="0000FF"/>
          </w:rPr>
          <w:t>постановление</w:t>
        </w:r>
      </w:hyperlink>
      <w:r>
        <w:t xml:space="preserve"> Правительства Новосибирской области от 04.03.2013 N 88-п "О внесении изменений в постановление Правительства Новосибирской области от 17.09.2010 N 139-п";</w:t>
      </w:r>
    </w:p>
    <w:p w:rsidR="00D56DBA" w:rsidRDefault="00D56DBA">
      <w:pPr>
        <w:pStyle w:val="ConsPlusNormal"/>
        <w:ind w:firstLine="540"/>
        <w:jc w:val="both"/>
      </w:pPr>
      <w:r>
        <w:t xml:space="preserve">7) </w:t>
      </w:r>
      <w:hyperlink r:id="rId16" w:history="1">
        <w:r>
          <w:rPr>
            <w:color w:val="0000FF"/>
          </w:rPr>
          <w:t>постановление</w:t>
        </w:r>
      </w:hyperlink>
      <w:r>
        <w:t xml:space="preserve"> Правительства Новосибирской области от 10.09.2013 N 381-п "О внесении изменений в постановление Правительства Новосибирской области от 17.09.2010 N 139-п";</w:t>
      </w:r>
    </w:p>
    <w:p w:rsidR="00D56DBA" w:rsidRDefault="00D56DBA">
      <w:pPr>
        <w:pStyle w:val="ConsPlusNormal"/>
        <w:ind w:firstLine="540"/>
        <w:jc w:val="both"/>
      </w:pPr>
      <w:r>
        <w:t xml:space="preserve">8) </w:t>
      </w:r>
      <w:hyperlink r:id="rId17" w:history="1">
        <w:r>
          <w:rPr>
            <w:color w:val="0000FF"/>
          </w:rPr>
          <w:t>постановление</w:t>
        </w:r>
      </w:hyperlink>
      <w:r>
        <w:t xml:space="preserve"> Правительства Новосибирской области от 13.11.2013 N 482-п "О внесении изменений в постановление Правительства Новосибирской области от 17.09.2010 N 139-п";</w:t>
      </w:r>
    </w:p>
    <w:p w:rsidR="00D56DBA" w:rsidRDefault="00D56DBA">
      <w:pPr>
        <w:pStyle w:val="ConsPlusNormal"/>
        <w:ind w:firstLine="540"/>
        <w:jc w:val="both"/>
      </w:pPr>
      <w:r>
        <w:t xml:space="preserve">9) </w:t>
      </w:r>
      <w:hyperlink r:id="rId18" w:history="1">
        <w:r>
          <w:rPr>
            <w:color w:val="0000FF"/>
          </w:rPr>
          <w:t>постановление</w:t>
        </w:r>
      </w:hyperlink>
      <w:r>
        <w:t xml:space="preserve"> Правительства Новосибирской области от 15.09.2014 N 356-п "О внесении изменений в постановление Правительства Новосибирской области от 17.09.2010 N 139-п";</w:t>
      </w:r>
    </w:p>
    <w:p w:rsidR="00D56DBA" w:rsidRDefault="00D56DBA">
      <w:pPr>
        <w:pStyle w:val="ConsPlusNormal"/>
        <w:ind w:firstLine="540"/>
        <w:jc w:val="both"/>
      </w:pPr>
      <w:r>
        <w:t xml:space="preserve">10) </w:t>
      </w:r>
      <w:hyperlink r:id="rId19" w:history="1">
        <w:r>
          <w:rPr>
            <w:color w:val="0000FF"/>
          </w:rPr>
          <w:t>постановление</w:t>
        </w:r>
      </w:hyperlink>
      <w:r>
        <w:t xml:space="preserve"> Правительства Новосибирской области от 20.02.2012 N 104-п "Об утверждении Порядка финансирования мероприятий, предусмотренных долгосрочной целевой программой "Государственная поддержка общественных инициатив и развития институтов гражданского общества в Новосибирской области на 2011 - 2016 годы";</w:t>
      </w:r>
    </w:p>
    <w:p w:rsidR="00D56DBA" w:rsidRDefault="00D56DBA">
      <w:pPr>
        <w:pStyle w:val="ConsPlusNormal"/>
        <w:ind w:firstLine="540"/>
        <w:jc w:val="both"/>
      </w:pPr>
      <w:r>
        <w:t xml:space="preserve">11) </w:t>
      </w:r>
      <w:hyperlink r:id="rId20" w:history="1">
        <w:r>
          <w:rPr>
            <w:color w:val="0000FF"/>
          </w:rPr>
          <w:t>постановление</w:t>
        </w:r>
      </w:hyperlink>
      <w:r>
        <w:t xml:space="preserve"> Правительства Новосибирской области от 22.11.2013 N 507-п "О внесении изменений в постановление Правительства Новосибирской области от 20.02.2012 N 104-п";</w:t>
      </w:r>
    </w:p>
    <w:p w:rsidR="00D56DBA" w:rsidRDefault="00D56DBA">
      <w:pPr>
        <w:pStyle w:val="ConsPlusNormal"/>
        <w:ind w:firstLine="540"/>
        <w:jc w:val="both"/>
      </w:pPr>
      <w:r>
        <w:t xml:space="preserve">12) </w:t>
      </w:r>
      <w:hyperlink r:id="rId21" w:history="1">
        <w:r>
          <w:rPr>
            <w:color w:val="0000FF"/>
          </w:rPr>
          <w:t>постановление</w:t>
        </w:r>
      </w:hyperlink>
      <w:r>
        <w:t xml:space="preserve"> Правительства Новосибирской области от 24.10.2011 N 460-п "Об утверждении Порядка предоставления на конкурсной основе субсидий социально ориентированным некоммерческим организациям за счет средств областного бюджета Новосибирской области с учетом субсидий из федерального бюджета";</w:t>
      </w:r>
    </w:p>
    <w:p w:rsidR="00D56DBA" w:rsidRDefault="00D56DBA">
      <w:pPr>
        <w:pStyle w:val="ConsPlusNormal"/>
        <w:ind w:firstLine="540"/>
        <w:jc w:val="both"/>
      </w:pPr>
      <w:r>
        <w:t xml:space="preserve">13) </w:t>
      </w:r>
      <w:hyperlink r:id="rId22" w:history="1">
        <w:r>
          <w:rPr>
            <w:color w:val="0000FF"/>
          </w:rPr>
          <w:t>постановление</w:t>
        </w:r>
      </w:hyperlink>
      <w:r>
        <w:t xml:space="preserve"> Правительства Новосибирской области от 21.12.2011 N 587-п "О внесении изменений в постановления Правительства Новосибирской области от 24.10.2011 N 460-п и от 01.11.2011 N 485-п";</w:t>
      </w:r>
    </w:p>
    <w:p w:rsidR="00D56DBA" w:rsidRDefault="00D56DBA">
      <w:pPr>
        <w:pStyle w:val="ConsPlusNormal"/>
        <w:ind w:firstLine="540"/>
        <w:jc w:val="both"/>
      </w:pPr>
      <w:r>
        <w:t xml:space="preserve">14) </w:t>
      </w:r>
      <w:hyperlink r:id="rId23" w:history="1">
        <w:r>
          <w:rPr>
            <w:color w:val="0000FF"/>
          </w:rPr>
          <w:t>постановление</w:t>
        </w:r>
      </w:hyperlink>
      <w:r>
        <w:t xml:space="preserve"> Правительства Новосибирской области от 14.10.2013 N 424-п "О внесении изменений в постановление Правительства Новосибирской области от 24.10.2011 N 460-п";</w:t>
      </w:r>
    </w:p>
    <w:p w:rsidR="00D56DBA" w:rsidRDefault="00D56DBA">
      <w:pPr>
        <w:pStyle w:val="ConsPlusNormal"/>
        <w:ind w:firstLine="540"/>
        <w:jc w:val="both"/>
      </w:pPr>
      <w:r>
        <w:t xml:space="preserve">15) </w:t>
      </w:r>
      <w:hyperlink r:id="rId24" w:history="1">
        <w:r>
          <w:rPr>
            <w:color w:val="0000FF"/>
          </w:rPr>
          <w:t>постановление</w:t>
        </w:r>
      </w:hyperlink>
      <w:r>
        <w:t xml:space="preserve"> Правительства Новосибирской области от 05.06.2014 N 222-п "О внесении изменений в постановление Правительства Новосибирской области от 24.10.2011 N 460-п".</w:t>
      </w:r>
    </w:p>
    <w:p w:rsidR="00D56DBA" w:rsidRDefault="00D56DBA">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первого заместителя Губернатора Новосибирской области Петухова Ю.Ф.</w:t>
      </w:r>
    </w:p>
    <w:p w:rsidR="00D56DBA" w:rsidRDefault="00D56DBA">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30.12.2015 N 475-п)</w:t>
      </w:r>
    </w:p>
    <w:p w:rsidR="00D56DBA" w:rsidRDefault="00D56DBA">
      <w:pPr>
        <w:pStyle w:val="ConsPlusNormal"/>
        <w:ind w:firstLine="540"/>
        <w:jc w:val="both"/>
      </w:pPr>
      <w:r>
        <w:t>6. Настоящее постановление вступает в силу с 1 января 2015 года.</w:t>
      </w:r>
    </w:p>
    <w:p w:rsidR="00D56DBA" w:rsidRDefault="00D56DBA">
      <w:pPr>
        <w:pStyle w:val="ConsPlusNormal"/>
        <w:ind w:firstLine="540"/>
        <w:jc w:val="both"/>
      </w:pPr>
    </w:p>
    <w:p w:rsidR="00D56DBA" w:rsidRDefault="00D56DBA">
      <w:pPr>
        <w:pStyle w:val="ConsPlusNormal"/>
        <w:jc w:val="right"/>
      </w:pPr>
      <w:r>
        <w:t>Губернатор Новосибирской области</w:t>
      </w:r>
    </w:p>
    <w:p w:rsidR="00D56DBA" w:rsidRDefault="00D56DBA">
      <w:pPr>
        <w:pStyle w:val="ConsPlusNormal"/>
        <w:jc w:val="right"/>
      </w:pPr>
      <w:r>
        <w:t>В.Ф.ГОРОДЕЦКИЙ</w:t>
      </w:r>
    </w:p>
    <w:p w:rsidR="00D56DBA" w:rsidRDefault="00D56DBA">
      <w:pPr>
        <w:sectPr w:rsidR="00D56DBA" w:rsidSect="00570672">
          <w:pgSz w:w="11906" w:h="16838"/>
          <w:pgMar w:top="1134" w:right="850" w:bottom="1134" w:left="1701" w:header="708" w:footer="708" w:gutter="0"/>
          <w:cols w:space="708"/>
          <w:docGrid w:linePitch="360"/>
        </w:sectPr>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Утверждена</w:t>
      </w:r>
    </w:p>
    <w:p w:rsidR="00D56DBA" w:rsidRDefault="00D56DBA">
      <w:pPr>
        <w:pStyle w:val="ConsPlusNormal"/>
        <w:jc w:val="right"/>
      </w:pPr>
      <w:r>
        <w:t>постановлением</w:t>
      </w:r>
    </w:p>
    <w:p w:rsidR="00D56DBA" w:rsidRDefault="00D56DBA">
      <w:pPr>
        <w:pStyle w:val="ConsPlusNormal"/>
        <w:jc w:val="right"/>
      </w:pPr>
      <w:r>
        <w:t>Правительства Новосибирской области</w:t>
      </w:r>
    </w:p>
    <w:p w:rsidR="00D56DBA" w:rsidRDefault="00D56DBA">
      <w:pPr>
        <w:pStyle w:val="ConsPlusNormal"/>
        <w:jc w:val="right"/>
      </w:pPr>
      <w:r>
        <w:t>от 19.01.2015 N 9-п</w:t>
      </w:r>
    </w:p>
    <w:p w:rsidR="00D56DBA" w:rsidRDefault="00D56DBA">
      <w:pPr>
        <w:pStyle w:val="ConsPlusNormal"/>
        <w:ind w:firstLine="540"/>
        <w:jc w:val="both"/>
      </w:pPr>
    </w:p>
    <w:p w:rsidR="00D56DBA" w:rsidRDefault="00D56DBA">
      <w:pPr>
        <w:pStyle w:val="ConsPlusTitle"/>
        <w:jc w:val="center"/>
      </w:pPr>
      <w:bookmarkStart w:id="1" w:name="P56"/>
      <w:bookmarkEnd w:id="1"/>
      <w:r>
        <w:t>ГОСУДАРСТВЕННАЯ ПРОГРАММА</w:t>
      </w:r>
    </w:p>
    <w:p w:rsidR="00D56DBA" w:rsidRDefault="00D56DBA">
      <w:pPr>
        <w:pStyle w:val="ConsPlusTitle"/>
        <w:jc w:val="center"/>
      </w:pPr>
      <w:r>
        <w:t>НОВОСИБИРСКОЙ ОБЛАСТИ "ГОСУДАРСТВЕННАЯ ПОДДЕРЖКА</w:t>
      </w:r>
    </w:p>
    <w:p w:rsidR="00D56DBA" w:rsidRDefault="00D56DBA">
      <w:pPr>
        <w:pStyle w:val="ConsPlusTitle"/>
        <w:jc w:val="center"/>
      </w:pPr>
      <w:r>
        <w:t>ОБЩЕСТВЕННЫХ ИНИЦИАТИВ, СОЦИАЛЬНО ОРИЕНТИРОВАННЫХ</w:t>
      </w:r>
    </w:p>
    <w:p w:rsidR="00D56DBA" w:rsidRDefault="00D56DBA">
      <w:pPr>
        <w:pStyle w:val="ConsPlusTitle"/>
        <w:jc w:val="center"/>
      </w:pPr>
      <w:r>
        <w:t>НЕКОММЕРЧЕСКИХ ОРГАНИЗАЦИЙ И РАЗВИТИЯ ИНСТИТУТОВ</w:t>
      </w:r>
    </w:p>
    <w:p w:rsidR="00D56DBA" w:rsidRDefault="00D56DBA">
      <w:pPr>
        <w:pStyle w:val="ConsPlusTitle"/>
        <w:jc w:val="center"/>
      </w:pPr>
      <w:r>
        <w:t xml:space="preserve">ГРАЖДАНСКОГО ОБЩЕСТВА В </w:t>
      </w:r>
      <w:proofErr w:type="gramStart"/>
      <w:r>
        <w:t>НОВОСИБИРСКОЙ</w:t>
      </w:r>
      <w:proofErr w:type="gramEnd"/>
    </w:p>
    <w:p w:rsidR="00D56DBA" w:rsidRDefault="00D56DBA">
      <w:pPr>
        <w:pStyle w:val="ConsPlusTitle"/>
        <w:jc w:val="center"/>
      </w:pPr>
      <w:r>
        <w:t>ОБЛАСТИ НА 2015 - 2020 ГОДЫ"</w:t>
      </w:r>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 xml:space="preserve">(в ред. </w:t>
      </w:r>
      <w:hyperlink r:id="rId26" w:history="1">
        <w:r>
          <w:rPr>
            <w:color w:val="0000FF"/>
          </w:rPr>
          <w:t>постановления</w:t>
        </w:r>
      </w:hyperlink>
      <w:r>
        <w:t xml:space="preserve"> Правительства Новосибирской области</w:t>
      </w:r>
      <w:proofErr w:type="gramEnd"/>
    </w:p>
    <w:p w:rsidR="00D56DBA" w:rsidRDefault="00D56DBA">
      <w:pPr>
        <w:pStyle w:val="ConsPlusNormal"/>
        <w:jc w:val="center"/>
      </w:pPr>
      <w:r>
        <w:t>от 30.12.2015 N 475-п)</w:t>
      </w:r>
    </w:p>
    <w:p w:rsidR="00D56DBA" w:rsidRDefault="00D56DBA">
      <w:pPr>
        <w:pStyle w:val="ConsPlusNormal"/>
        <w:ind w:firstLine="540"/>
        <w:jc w:val="both"/>
      </w:pPr>
    </w:p>
    <w:p w:rsidR="00D56DBA" w:rsidRDefault="00D56DBA">
      <w:pPr>
        <w:pStyle w:val="ConsPlusNormal"/>
        <w:jc w:val="center"/>
      </w:pPr>
      <w:r>
        <w:t>I. ПАСПОРТ</w:t>
      </w:r>
    </w:p>
    <w:p w:rsidR="00D56DBA" w:rsidRDefault="00D56DBA">
      <w:pPr>
        <w:pStyle w:val="ConsPlusNormal"/>
        <w:jc w:val="center"/>
      </w:pPr>
      <w:r>
        <w:t>государственной программы Новосибирской области</w:t>
      </w:r>
    </w:p>
    <w:p w:rsidR="00D56DBA" w:rsidRDefault="00D56DBA">
      <w:pPr>
        <w:pStyle w:val="ConsPlusNormal"/>
        <w:jc w:val="center"/>
      </w:pPr>
      <w:r>
        <w:t>"Государственная поддержка общественных инициатив, социально</w:t>
      </w:r>
    </w:p>
    <w:p w:rsidR="00D56DBA" w:rsidRDefault="00D56DBA">
      <w:pPr>
        <w:pStyle w:val="ConsPlusNormal"/>
        <w:jc w:val="center"/>
      </w:pPr>
      <w:r>
        <w:t>ориентированных некоммерческих организаций и развития</w:t>
      </w:r>
    </w:p>
    <w:p w:rsidR="00D56DBA" w:rsidRDefault="00D56DBA">
      <w:pPr>
        <w:pStyle w:val="ConsPlusNormal"/>
        <w:jc w:val="center"/>
      </w:pPr>
      <w:r>
        <w:t xml:space="preserve">институтов гражданского общества в </w:t>
      </w:r>
      <w:proofErr w:type="gramStart"/>
      <w:r>
        <w:t>Новосибирской</w:t>
      </w:r>
      <w:proofErr w:type="gramEnd"/>
    </w:p>
    <w:p w:rsidR="00D56DBA" w:rsidRDefault="00D56DBA">
      <w:pPr>
        <w:pStyle w:val="ConsPlusNormal"/>
        <w:jc w:val="center"/>
      </w:pPr>
      <w:r>
        <w:t>области на 2015 - 2020 годы"</w:t>
      </w:r>
    </w:p>
    <w:p w:rsidR="00D56DBA" w:rsidRDefault="00D5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7143"/>
      </w:tblGrid>
      <w:tr w:rsidR="00D56DBA">
        <w:tc>
          <w:tcPr>
            <w:tcW w:w="2438" w:type="dxa"/>
          </w:tcPr>
          <w:p w:rsidR="00D56DBA" w:rsidRDefault="00D56DBA">
            <w:pPr>
              <w:pStyle w:val="ConsPlusNormal"/>
            </w:pPr>
            <w:r>
              <w:t>Наименование государственной программы</w:t>
            </w:r>
          </w:p>
        </w:tc>
        <w:tc>
          <w:tcPr>
            <w:tcW w:w="7143" w:type="dxa"/>
          </w:tcPr>
          <w:p w:rsidR="00D56DBA" w:rsidRDefault="00D56DBA">
            <w:pPr>
              <w:pStyle w:val="ConsPlusNormal"/>
              <w:jc w:val="both"/>
            </w:pPr>
            <w:r>
              <w:t>Государственная программа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2015 - 2020 годы" (далее - государственная программа)</w:t>
            </w:r>
          </w:p>
        </w:tc>
      </w:tr>
      <w:tr w:rsidR="00D56DBA">
        <w:tc>
          <w:tcPr>
            <w:tcW w:w="2438" w:type="dxa"/>
          </w:tcPr>
          <w:p w:rsidR="00D56DBA" w:rsidRDefault="00D56DBA">
            <w:pPr>
              <w:pStyle w:val="ConsPlusNormal"/>
            </w:pPr>
            <w:r>
              <w:t xml:space="preserve">Основные разработчики государственной </w:t>
            </w:r>
            <w:r>
              <w:lastRenderedPageBreak/>
              <w:t>программы</w:t>
            </w:r>
          </w:p>
        </w:tc>
        <w:tc>
          <w:tcPr>
            <w:tcW w:w="7143" w:type="dxa"/>
          </w:tcPr>
          <w:p w:rsidR="00D56DBA" w:rsidRDefault="00D56DBA">
            <w:pPr>
              <w:pStyle w:val="ConsPlusNormal"/>
              <w:jc w:val="both"/>
            </w:pPr>
            <w:r>
              <w:lastRenderedPageBreak/>
              <w:t>Министерство региональной политики Новосибирской области;</w:t>
            </w:r>
          </w:p>
          <w:p w:rsidR="00D56DBA" w:rsidRDefault="00D56DBA">
            <w:pPr>
              <w:pStyle w:val="ConsPlusNormal"/>
              <w:jc w:val="both"/>
            </w:pPr>
            <w:r>
              <w:t>министерство культуры Новосибирской области;</w:t>
            </w:r>
          </w:p>
          <w:p w:rsidR="00D56DBA" w:rsidRDefault="00D56DBA">
            <w:pPr>
              <w:pStyle w:val="ConsPlusNormal"/>
              <w:jc w:val="both"/>
            </w:pPr>
            <w:r>
              <w:lastRenderedPageBreak/>
              <w:t>министерство здравоохранения Новосибирской области;</w:t>
            </w:r>
          </w:p>
          <w:p w:rsidR="00D56DBA" w:rsidRDefault="00D56DBA">
            <w:pPr>
              <w:pStyle w:val="ConsPlusNormal"/>
              <w:jc w:val="both"/>
            </w:pPr>
            <w:r>
              <w:t>министерство социального развития Новосибирской области;</w:t>
            </w:r>
          </w:p>
          <w:p w:rsidR="00D56DBA" w:rsidRDefault="00D56DBA">
            <w:pPr>
              <w:pStyle w:val="ConsPlusNormal"/>
              <w:jc w:val="both"/>
            </w:pPr>
            <w:r>
              <w:t>департамент физической культуры и спорта Новосибирской области;</w:t>
            </w:r>
          </w:p>
          <w:p w:rsidR="00D56DBA" w:rsidRDefault="00D56DBA">
            <w:pPr>
              <w:pStyle w:val="ConsPlusNormal"/>
              <w:jc w:val="both"/>
            </w:pPr>
            <w:r>
              <w:t>департамент информатизации и развития телекоммуникационных технологий Новосибирской области</w:t>
            </w:r>
          </w:p>
        </w:tc>
      </w:tr>
      <w:tr w:rsidR="00D56DBA">
        <w:tc>
          <w:tcPr>
            <w:tcW w:w="2438" w:type="dxa"/>
          </w:tcPr>
          <w:p w:rsidR="00D56DBA" w:rsidRDefault="00D56DBA">
            <w:pPr>
              <w:pStyle w:val="ConsPlusNormal"/>
            </w:pPr>
            <w:r>
              <w:lastRenderedPageBreak/>
              <w:t>Государственный заказчик (государственный заказчик-координатор) государственной программы</w:t>
            </w:r>
          </w:p>
        </w:tc>
        <w:tc>
          <w:tcPr>
            <w:tcW w:w="7143" w:type="dxa"/>
          </w:tcPr>
          <w:p w:rsidR="00D56DBA" w:rsidRDefault="00D56DBA">
            <w:pPr>
              <w:pStyle w:val="ConsPlusNormal"/>
              <w:jc w:val="both"/>
            </w:pPr>
            <w:r>
              <w:t>Государственный заказчик-координатор:</w:t>
            </w:r>
          </w:p>
          <w:p w:rsidR="00D56DBA" w:rsidRDefault="00D56DBA">
            <w:pPr>
              <w:pStyle w:val="ConsPlusNormal"/>
              <w:jc w:val="both"/>
            </w:pPr>
            <w:r>
              <w:t>министерство региональной политики Новосибирской области.</w:t>
            </w:r>
          </w:p>
          <w:p w:rsidR="00D56DBA" w:rsidRDefault="00D56DBA">
            <w:pPr>
              <w:pStyle w:val="ConsPlusNormal"/>
              <w:jc w:val="both"/>
            </w:pPr>
            <w:r>
              <w:t>Государственные заказчики:</w:t>
            </w:r>
          </w:p>
          <w:p w:rsidR="00D56DBA" w:rsidRDefault="00D56DBA">
            <w:pPr>
              <w:pStyle w:val="ConsPlusNormal"/>
              <w:jc w:val="both"/>
            </w:pPr>
            <w:r>
              <w:t>департамент информатизации и развития телекоммуникационных технологий Новосибирской области;</w:t>
            </w:r>
          </w:p>
          <w:p w:rsidR="00D56DBA" w:rsidRDefault="00D56DBA">
            <w:pPr>
              <w:pStyle w:val="ConsPlusNormal"/>
              <w:jc w:val="both"/>
            </w:pPr>
            <w:r>
              <w:t>министерство социального развития Новосибирской области</w:t>
            </w:r>
          </w:p>
        </w:tc>
      </w:tr>
      <w:tr w:rsidR="00D56DBA">
        <w:tc>
          <w:tcPr>
            <w:tcW w:w="2438" w:type="dxa"/>
          </w:tcPr>
          <w:p w:rsidR="00D56DBA" w:rsidRDefault="00D56DBA">
            <w:pPr>
              <w:pStyle w:val="ConsPlusNormal"/>
            </w:pPr>
            <w:r>
              <w:t>Руководитель государственной программы</w:t>
            </w:r>
          </w:p>
        </w:tc>
        <w:tc>
          <w:tcPr>
            <w:tcW w:w="7143" w:type="dxa"/>
          </w:tcPr>
          <w:p w:rsidR="00D56DBA" w:rsidRDefault="00D56DBA">
            <w:pPr>
              <w:pStyle w:val="ConsPlusNormal"/>
              <w:jc w:val="both"/>
            </w:pPr>
            <w:r>
              <w:t>Министр региональной политики Новосибирской области</w:t>
            </w:r>
          </w:p>
        </w:tc>
      </w:tr>
      <w:tr w:rsidR="00D56DBA">
        <w:tc>
          <w:tcPr>
            <w:tcW w:w="2438" w:type="dxa"/>
          </w:tcPr>
          <w:p w:rsidR="00D56DBA" w:rsidRDefault="00D56DBA">
            <w:pPr>
              <w:pStyle w:val="ConsPlusNormal"/>
            </w:pPr>
            <w:r>
              <w:t>Исполнители подпрограмм государственной программы, отдельных мероприятий государственной программы</w:t>
            </w:r>
          </w:p>
        </w:tc>
        <w:tc>
          <w:tcPr>
            <w:tcW w:w="7143" w:type="dxa"/>
          </w:tcPr>
          <w:p w:rsidR="00D56DBA" w:rsidRDefault="00D56DBA">
            <w:pPr>
              <w:pStyle w:val="ConsPlusNormal"/>
              <w:jc w:val="both"/>
            </w:pPr>
            <w:r>
              <w:t>Министерство региональной политики Новосибирской области;</w:t>
            </w:r>
          </w:p>
          <w:p w:rsidR="00D56DBA" w:rsidRDefault="00D56DBA">
            <w:pPr>
              <w:pStyle w:val="ConsPlusNormal"/>
              <w:jc w:val="both"/>
            </w:pPr>
            <w:r>
              <w:t>министерство социального развития Новосибирской области;</w:t>
            </w:r>
          </w:p>
          <w:p w:rsidR="00D56DBA" w:rsidRDefault="00D56DBA">
            <w:pPr>
              <w:pStyle w:val="ConsPlusNormal"/>
              <w:jc w:val="both"/>
            </w:pPr>
            <w:r>
              <w:t>департамент информатизации и развития телекоммуникационных технологий Новосибирской области;</w:t>
            </w:r>
          </w:p>
          <w:p w:rsidR="00D56DBA" w:rsidRDefault="00D56DBA">
            <w:pPr>
              <w:pStyle w:val="ConsPlusNormal"/>
              <w:jc w:val="both"/>
            </w:pPr>
            <w:r>
              <w:t>организации, привлекаемые в соответствии с действующим законодательством</w:t>
            </w:r>
          </w:p>
        </w:tc>
      </w:tr>
      <w:tr w:rsidR="00D56DBA">
        <w:tc>
          <w:tcPr>
            <w:tcW w:w="2438" w:type="dxa"/>
          </w:tcPr>
          <w:p w:rsidR="00D56DBA" w:rsidRDefault="00D56DBA">
            <w:pPr>
              <w:pStyle w:val="ConsPlusNormal"/>
            </w:pPr>
            <w:r>
              <w:t>Цели и задачи государственной программы</w:t>
            </w:r>
          </w:p>
        </w:tc>
        <w:tc>
          <w:tcPr>
            <w:tcW w:w="7143" w:type="dxa"/>
          </w:tcPr>
          <w:p w:rsidR="00D56DBA" w:rsidRDefault="00D56DBA">
            <w:pPr>
              <w:pStyle w:val="ConsPlusNormal"/>
              <w:jc w:val="both"/>
            </w:pPr>
            <w:r>
              <w:t>Цель: вовлечение активных граждан и социально ориентированных некоммерческих организаций (далее - СО НКО) в реализацию на территории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w:t>
            </w:r>
          </w:p>
          <w:p w:rsidR="00D56DBA" w:rsidRDefault="00D56DBA">
            <w:pPr>
              <w:pStyle w:val="ConsPlusNormal"/>
              <w:jc w:val="both"/>
            </w:pPr>
            <w:r>
              <w:t>Задачи:</w:t>
            </w:r>
          </w:p>
          <w:p w:rsidR="00D56DBA" w:rsidRDefault="00D56DBA">
            <w:pPr>
              <w:pStyle w:val="ConsPlusNormal"/>
              <w:jc w:val="both"/>
            </w:pPr>
            <w:r>
              <w:t>1. Обеспечение информационной, консультационной и образовательной поддержки представителей СО НКО и добровольческих объединений.</w:t>
            </w:r>
          </w:p>
          <w:p w:rsidR="00D56DBA" w:rsidRDefault="00D56DBA">
            <w:pPr>
              <w:pStyle w:val="ConsPlusNormal"/>
              <w:jc w:val="both"/>
            </w:pPr>
            <w:r>
              <w:t xml:space="preserve">2. Стимулирование и поддержка реализации социально значимых </w:t>
            </w:r>
            <w:r>
              <w:lastRenderedPageBreak/>
              <w:t>проектов и программ СО НКО, реализуемых физическими лицами и СО НКО.</w:t>
            </w:r>
          </w:p>
          <w:p w:rsidR="00D56DBA" w:rsidRDefault="00D56DBA">
            <w:pPr>
              <w:pStyle w:val="ConsPlusNormal"/>
              <w:jc w:val="both"/>
            </w:pPr>
            <w:r>
              <w:t>3. Совершенствование механизмов взаимодействия областных исполнительных органов государственной власти Новосибирской области (далее - ОИОГВ), институтов гражданского общества и СО НКО в развитии принципов государственно-общественного партнерства</w:t>
            </w:r>
          </w:p>
        </w:tc>
      </w:tr>
      <w:tr w:rsidR="00D56DBA">
        <w:tc>
          <w:tcPr>
            <w:tcW w:w="2438" w:type="dxa"/>
          </w:tcPr>
          <w:p w:rsidR="00D56DBA" w:rsidRDefault="00D56DBA">
            <w:pPr>
              <w:pStyle w:val="ConsPlusNormal"/>
            </w:pPr>
            <w:r>
              <w:lastRenderedPageBreak/>
              <w:t>Перечень подпрограмм государственной программы</w:t>
            </w:r>
          </w:p>
        </w:tc>
        <w:tc>
          <w:tcPr>
            <w:tcW w:w="7143" w:type="dxa"/>
          </w:tcPr>
          <w:p w:rsidR="00D56DBA" w:rsidRDefault="00D56DBA">
            <w:pPr>
              <w:pStyle w:val="ConsPlusNormal"/>
              <w:jc w:val="both"/>
            </w:pPr>
            <w:r>
              <w:t>Подпрограммы не выделяются</w:t>
            </w:r>
          </w:p>
        </w:tc>
      </w:tr>
      <w:tr w:rsidR="00D56DBA">
        <w:tc>
          <w:tcPr>
            <w:tcW w:w="2438" w:type="dxa"/>
          </w:tcPr>
          <w:p w:rsidR="00D56DBA" w:rsidRDefault="00D56DBA">
            <w:pPr>
              <w:pStyle w:val="ConsPlusNormal"/>
            </w:pPr>
            <w:r>
              <w:t>Сроки (этапы) реализации государственной программы</w:t>
            </w:r>
          </w:p>
        </w:tc>
        <w:tc>
          <w:tcPr>
            <w:tcW w:w="7143" w:type="dxa"/>
          </w:tcPr>
          <w:p w:rsidR="00D56DBA" w:rsidRDefault="00D56DBA">
            <w:pPr>
              <w:pStyle w:val="ConsPlusNormal"/>
              <w:jc w:val="both"/>
            </w:pPr>
            <w:r>
              <w:t>2015 - 2020 годы (этапы не выделяются)</w:t>
            </w:r>
          </w:p>
        </w:tc>
      </w:tr>
      <w:tr w:rsidR="00D56DBA">
        <w:tblPrEx>
          <w:tblBorders>
            <w:insideH w:val="nil"/>
          </w:tblBorders>
        </w:tblPrEx>
        <w:tc>
          <w:tcPr>
            <w:tcW w:w="2438" w:type="dxa"/>
            <w:tcBorders>
              <w:bottom w:val="nil"/>
            </w:tcBorders>
          </w:tcPr>
          <w:p w:rsidR="00D56DBA" w:rsidRDefault="00D56DBA">
            <w:pPr>
              <w:pStyle w:val="ConsPlusNormal"/>
            </w:pPr>
            <w:r>
              <w:t>Объемы финансирования государственной программы (с расшифровкой по годам и источникам финансирования и исполнителям мероприятий государственной программы)</w:t>
            </w:r>
          </w:p>
        </w:tc>
        <w:tc>
          <w:tcPr>
            <w:tcW w:w="7143" w:type="dxa"/>
            <w:tcBorders>
              <w:bottom w:val="nil"/>
            </w:tcBorders>
          </w:tcPr>
          <w:p w:rsidR="00D56DBA" w:rsidRDefault="00D56DBA">
            <w:pPr>
              <w:pStyle w:val="ConsPlusNormal"/>
              <w:jc w:val="both"/>
            </w:pPr>
            <w:r>
              <w:t>Общий объем финансирования государственной программы,</w:t>
            </w:r>
          </w:p>
          <w:p w:rsidR="00D56DBA" w:rsidRDefault="00D56DBA">
            <w:pPr>
              <w:pStyle w:val="ConsPlusNormal"/>
              <w:jc w:val="both"/>
            </w:pPr>
            <w:r>
              <w:t>всего - 458 367,57 тыс. рублей, в том числе:</w:t>
            </w:r>
          </w:p>
          <w:p w:rsidR="00D56DBA" w:rsidRDefault="00D56DBA">
            <w:pPr>
              <w:pStyle w:val="ConsPlusNormal"/>
              <w:jc w:val="both"/>
            </w:pPr>
            <w:r>
              <w:t>2015 год - 94 458,17 тыс. рублей;</w:t>
            </w:r>
          </w:p>
          <w:p w:rsidR="00D56DBA" w:rsidRDefault="00D56DBA">
            <w:pPr>
              <w:pStyle w:val="ConsPlusNormal"/>
              <w:jc w:val="both"/>
            </w:pPr>
            <w:r>
              <w:t>2016 год - 63 325,0 тыс. рублей;</w:t>
            </w:r>
          </w:p>
          <w:p w:rsidR="00D56DBA" w:rsidRDefault="00D56DBA">
            <w:pPr>
              <w:pStyle w:val="ConsPlusNormal"/>
              <w:jc w:val="both"/>
            </w:pPr>
            <w:r>
              <w:t>2017 год - 63 325,0 тыс. рублей;</w:t>
            </w:r>
          </w:p>
          <w:p w:rsidR="00D56DBA" w:rsidRDefault="00D56DBA">
            <w:pPr>
              <w:pStyle w:val="ConsPlusNormal"/>
              <w:jc w:val="both"/>
            </w:pPr>
            <w:r>
              <w:t>2018 год - 63 925,0 тыс. рублей;</w:t>
            </w:r>
          </w:p>
          <w:p w:rsidR="00D56DBA" w:rsidRDefault="00D56DBA">
            <w:pPr>
              <w:pStyle w:val="ConsPlusNormal"/>
              <w:jc w:val="both"/>
            </w:pPr>
            <w:r>
              <w:t>2019 год - 86 967,2 тыс. рублей;</w:t>
            </w:r>
          </w:p>
          <w:p w:rsidR="00D56DBA" w:rsidRDefault="00D56DBA">
            <w:pPr>
              <w:pStyle w:val="ConsPlusNormal"/>
              <w:jc w:val="both"/>
            </w:pPr>
            <w:r>
              <w:t>2020 год - 86 967,2 тыс. рублей.</w:t>
            </w:r>
          </w:p>
          <w:p w:rsidR="00D56DBA" w:rsidRDefault="00D56DBA">
            <w:pPr>
              <w:pStyle w:val="ConsPlusNormal"/>
              <w:jc w:val="both"/>
            </w:pPr>
            <w:r>
              <w:t>Финансирование осуществляется из областного бюджета Новосибирской области с учетом субсидий из федерального бюджета (далее - областной бюджет). Средства областного бюджета по государственным заказчикам государственной программы:</w:t>
            </w:r>
          </w:p>
          <w:p w:rsidR="00D56DBA" w:rsidRDefault="00D56DBA">
            <w:pPr>
              <w:pStyle w:val="ConsPlusNormal"/>
              <w:jc w:val="both"/>
            </w:pPr>
            <w:r>
              <w:t>министерство региональной политики Новосибирской области:</w:t>
            </w:r>
          </w:p>
          <w:p w:rsidR="00D56DBA" w:rsidRDefault="00D56DBA">
            <w:pPr>
              <w:pStyle w:val="ConsPlusNormal"/>
              <w:jc w:val="both"/>
            </w:pPr>
            <w:r>
              <w:t>2015 год - 92 858,17 тыс. рублей, в том числе:</w:t>
            </w:r>
          </w:p>
          <w:p w:rsidR="00D56DBA" w:rsidRDefault="00D56DBA">
            <w:pPr>
              <w:pStyle w:val="ConsPlusNormal"/>
              <w:jc w:val="both"/>
            </w:pPr>
            <w:r>
              <w:t>областной бюджет - 76 855,17 тыс. рублей;</w:t>
            </w:r>
          </w:p>
          <w:p w:rsidR="00D56DBA" w:rsidRDefault="00D56DBA">
            <w:pPr>
              <w:pStyle w:val="ConsPlusNormal"/>
              <w:jc w:val="both"/>
            </w:pPr>
            <w:r>
              <w:t>федеральный бюджет - 16 003,0 тыс. рублей;</w:t>
            </w:r>
          </w:p>
          <w:p w:rsidR="00D56DBA" w:rsidRDefault="00D56DBA">
            <w:pPr>
              <w:pStyle w:val="ConsPlusNormal"/>
              <w:jc w:val="both"/>
            </w:pPr>
            <w:r>
              <w:t>2016 год - 62 325,0 тыс. рублей;</w:t>
            </w:r>
          </w:p>
          <w:p w:rsidR="00D56DBA" w:rsidRDefault="00D56DBA">
            <w:pPr>
              <w:pStyle w:val="ConsPlusNormal"/>
              <w:jc w:val="both"/>
            </w:pPr>
            <w:r>
              <w:t>2017 год - 62 325,0 тыс. рублей;</w:t>
            </w:r>
          </w:p>
          <w:p w:rsidR="00D56DBA" w:rsidRDefault="00D56DBA">
            <w:pPr>
              <w:pStyle w:val="ConsPlusNormal"/>
              <w:jc w:val="both"/>
            </w:pPr>
            <w:r>
              <w:lastRenderedPageBreak/>
              <w:t>2018 год - 62 325,0 тыс. рублей;</w:t>
            </w:r>
          </w:p>
          <w:p w:rsidR="00D56DBA" w:rsidRDefault="00D56DBA">
            <w:pPr>
              <w:pStyle w:val="ConsPlusNormal"/>
              <w:jc w:val="both"/>
            </w:pPr>
            <w:r>
              <w:t>2019 год - 85 367,2 тыс. рублей;</w:t>
            </w:r>
          </w:p>
          <w:p w:rsidR="00D56DBA" w:rsidRDefault="00D56DBA">
            <w:pPr>
              <w:pStyle w:val="ConsPlusNormal"/>
              <w:jc w:val="both"/>
            </w:pPr>
            <w:r>
              <w:t>2020 год - 85 367,2 тыс. рублей;</w:t>
            </w:r>
          </w:p>
          <w:p w:rsidR="00D56DBA" w:rsidRDefault="00D56DBA">
            <w:pPr>
              <w:pStyle w:val="ConsPlusNormal"/>
              <w:jc w:val="both"/>
            </w:pPr>
            <w:r>
              <w:t>департамент информатизации и развития телекоммуникационных технологий Новосибирской области:</w:t>
            </w:r>
          </w:p>
          <w:p w:rsidR="00D56DBA" w:rsidRDefault="00D56DBA">
            <w:pPr>
              <w:pStyle w:val="ConsPlusNormal"/>
              <w:jc w:val="both"/>
            </w:pPr>
            <w:r>
              <w:t>2015 год - 1200,0 тыс. рублей;</w:t>
            </w:r>
          </w:p>
          <w:p w:rsidR="00D56DBA" w:rsidRDefault="00D56DBA">
            <w:pPr>
              <w:pStyle w:val="ConsPlusNormal"/>
              <w:jc w:val="both"/>
            </w:pPr>
            <w:r>
              <w:t>2016 год - 600,0 тыс. рублей;</w:t>
            </w:r>
          </w:p>
          <w:p w:rsidR="00D56DBA" w:rsidRDefault="00D56DBA">
            <w:pPr>
              <w:pStyle w:val="ConsPlusNormal"/>
              <w:jc w:val="both"/>
            </w:pPr>
            <w:r>
              <w:t>2017 год - 600,0 тыс. рублей;</w:t>
            </w:r>
          </w:p>
          <w:p w:rsidR="00D56DBA" w:rsidRDefault="00D56DBA">
            <w:pPr>
              <w:pStyle w:val="ConsPlusNormal"/>
              <w:jc w:val="both"/>
            </w:pPr>
            <w:r>
              <w:t>2018 год - 1 200,0 тыс. рублей;</w:t>
            </w:r>
          </w:p>
          <w:p w:rsidR="00D56DBA" w:rsidRDefault="00D56DBA">
            <w:pPr>
              <w:pStyle w:val="ConsPlusNormal"/>
              <w:jc w:val="both"/>
            </w:pPr>
            <w:r>
              <w:t>2019 год - 1 200,0 тыс. рублей;</w:t>
            </w:r>
          </w:p>
          <w:p w:rsidR="00D56DBA" w:rsidRDefault="00D56DBA">
            <w:pPr>
              <w:pStyle w:val="ConsPlusNormal"/>
              <w:jc w:val="both"/>
            </w:pPr>
            <w:r>
              <w:t>2020 год - 1 200,0 тыс. рублей;</w:t>
            </w:r>
          </w:p>
          <w:p w:rsidR="00D56DBA" w:rsidRDefault="00D56DBA">
            <w:pPr>
              <w:pStyle w:val="ConsPlusNormal"/>
              <w:jc w:val="both"/>
            </w:pPr>
            <w:r>
              <w:t>министерство социального развития Новосибирской области:</w:t>
            </w:r>
          </w:p>
          <w:p w:rsidR="00D56DBA" w:rsidRDefault="00D56DBA">
            <w:pPr>
              <w:pStyle w:val="ConsPlusNormal"/>
              <w:jc w:val="both"/>
            </w:pPr>
            <w:r>
              <w:t>2015 год - 400,0 тыс. рублей;</w:t>
            </w:r>
          </w:p>
          <w:p w:rsidR="00D56DBA" w:rsidRDefault="00D56DBA">
            <w:pPr>
              <w:pStyle w:val="ConsPlusNormal"/>
              <w:jc w:val="both"/>
            </w:pPr>
            <w:r>
              <w:t>2016 год - 400,0 тыс. рублей;</w:t>
            </w:r>
          </w:p>
          <w:p w:rsidR="00D56DBA" w:rsidRDefault="00D56DBA">
            <w:pPr>
              <w:pStyle w:val="ConsPlusNormal"/>
              <w:jc w:val="both"/>
            </w:pPr>
            <w:r>
              <w:t>2017 год - 400,0 тыс. рублей;</w:t>
            </w:r>
          </w:p>
          <w:p w:rsidR="00D56DBA" w:rsidRDefault="00D56DBA">
            <w:pPr>
              <w:pStyle w:val="ConsPlusNormal"/>
              <w:jc w:val="both"/>
            </w:pPr>
            <w:r>
              <w:t>2018 год - 400,0 тыс. рублей;</w:t>
            </w:r>
          </w:p>
          <w:p w:rsidR="00D56DBA" w:rsidRDefault="00D56DBA">
            <w:pPr>
              <w:pStyle w:val="ConsPlusNormal"/>
              <w:jc w:val="both"/>
            </w:pPr>
            <w:r>
              <w:t>2019 год - 400,0 тыс. рублей;</w:t>
            </w:r>
          </w:p>
          <w:p w:rsidR="00D56DBA" w:rsidRDefault="00D56DBA">
            <w:pPr>
              <w:pStyle w:val="ConsPlusNormal"/>
              <w:jc w:val="both"/>
            </w:pPr>
            <w:r>
              <w:t>2020 год - 400,0 тыс. рублей.</w:t>
            </w:r>
          </w:p>
          <w:p w:rsidR="00D56DBA" w:rsidRDefault="00D56DBA">
            <w:pPr>
              <w:pStyle w:val="ConsPlusNormal"/>
              <w:jc w:val="both"/>
            </w:pPr>
            <w:r>
              <w:t xml:space="preserve">Расшифровка по годам и источникам финансирования приведена в </w:t>
            </w:r>
            <w:hyperlink w:anchor="P618" w:history="1">
              <w:r>
                <w:rPr>
                  <w:color w:val="0000FF"/>
                </w:rPr>
                <w:t>приложении N 3</w:t>
              </w:r>
            </w:hyperlink>
            <w:r>
              <w:t xml:space="preserve"> к государственной программе</w:t>
            </w:r>
          </w:p>
        </w:tc>
      </w:tr>
      <w:tr w:rsidR="00D56DBA">
        <w:tblPrEx>
          <w:tblBorders>
            <w:insideH w:val="nil"/>
          </w:tblBorders>
        </w:tblPrEx>
        <w:tc>
          <w:tcPr>
            <w:tcW w:w="9581" w:type="dxa"/>
            <w:gridSpan w:val="2"/>
            <w:tcBorders>
              <w:top w:val="nil"/>
            </w:tcBorders>
          </w:tcPr>
          <w:p w:rsidR="00D56DBA" w:rsidRDefault="00D56DBA">
            <w:pPr>
              <w:pStyle w:val="ConsPlusNormal"/>
              <w:jc w:val="both"/>
            </w:pPr>
            <w:r>
              <w:lastRenderedPageBreak/>
              <w:t xml:space="preserve">(в ред. </w:t>
            </w:r>
            <w:hyperlink r:id="rId27" w:history="1">
              <w:r>
                <w:rPr>
                  <w:color w:val="0000FF"/>
                </w:rPr>
                <w:t>постановления</w:t>
              </w:r>
            </w:hyperlink>
            <w:r>
              <w:t xml:space="preserve"> Правительства Новосибирской области от 30.12.2015 N 475-п)</w:t>
            </w:r>
          </w:p>
        </w:tc>
      </w:tr>
      <w:tr w:rsidR="00D56DBA">
        <w:tblPrEx>
          <w:tblBorders>
            <w:insideH w:val="nil"/>
          </w:tblBorders>
        </w:tblPrEx>
        <w:tc>
          <w:tcPr>
            <w:tcW w:w="2438" w:type="dxa"/>
            <w:tcBorders>
              <w:bottom w:val="nil"/>
            </w:tcBorders>
          </w:tcPr>
          <w:p w:rsidR="00D56DBA" w:rsidRDefault="00D56DBA">
            <w:pPr>
              <w:pStyle w:val="ConsPlusNormal"/>
            </w:pPr>
            <w:r>
              <w:t>Основные целевые индикаторы государственной программы</w:t>
            </w:r>
          </w:p>
        </w:tc>
        <w:tc>
          <w:tcPr>
            <w:tcW w:w="7143" w:type="dxa"/>
            <w:tcBorders>
              <w:bottom w:val="nil"/>
            </w:tcBorders>
          </w:tcPr>
          <w:p w:rsidR="00D56DBA" w:rsidRDefault="00D56DBA">
            <w:pPr>
              <w:pStyle w:val="ConsPlusNormal"/>
              <w:jc w:val="both"/>
            </w:pPr>
            <w:r>
              <w:t>1. Численность граждан в Новосибирской области, принимающих участие в деятельности СО НКО, и физических лиц, получивших государственную поддержку на реализацию социально значимых проектов и программ СО НКО в рамках государственной программы.</w:t>
            </w:r>
          </w:p>
          <w:p w:rsidR="00D56DBA" w:rsidRDefault="00D56DBA">
            <w:pPr>
              <w:pStyle w:val="ConsPlusNormal"/>
              <w:jc w:val="both"/>
            </w:pPr>
            <w:r>
              <w:t>2. Численность граждан в Новосибирской области, в интересах которых осуществляется деятельность физических лиц и СО НКО, получивших государственную поддержку на реализацию социально значимых проектов и программ СО НКО в рамках государственной программы.</w:t>
            </w:r>
          </w:p>
          <w:p w:rsidR="00D56DBA" w:rsidRDefault="00D56DBA">
            <w:pPr>
              <w:pStyle w:val="ConsPlusNormal"/>
              <w:jc w:val="both"/>
            </w:pPr>
            <w:r>
              <w:t>3. Количество публикаций о деятельности СО НКО, благотворительной деятельности и добровольчестве, размещенных на портале единой информационной системы поддержки СО НКО.</w:t>
            </w:r>
          </w:p>
          <w:p w:rsidR="00D56DBA" w:rsidRDefault="00D56DBA">
            <w:pPr>
              <w:pStyle w:val="ConsPlusNormal"/>
              <w:jc w:val="both"/>
            </w:pPr>
            <w:r>
              <w:lastRenderedPageBreak/>
              <w:t>4. Численность представителей СО НКО, прошедших в рамках государственной программы обучение по образовательным, просветительским, обучающим программам, получившим консультационную поддержку.</w:t>
            </w:r>
          </w:p>
          <w:p w:rsidR="00D56DBA" w:rsidRDefault="00D56DBA">
            <w:pPr>
              <w:pStyle w:val="ConsPlusNormal"/>
              <w:jc w:val="both"/>
            </w:pPr>
            <w:r>
              <w:t>5. Численность граждан в Новосибирской области, вовлеченных в благотворительную и добровольческую деятельность.</w:t>
            </w:r>
          </w:p>
        </w:tc>
      </w:tr>
      <w:tr w:rsidR="00D56DBA">
        <w:tblPrEx>
          <w:tblBorders>
            <w:insideH w:val="nil"/>
          </w:tblBorders>
        </w:tblPrEx>
        <w:tc>
          <w:tcPr>
            <w:tcW w:w="2438" w:type="dxa"/>
            <w:tcBorders>
              <w:top w:val="nil"/>
            </w:tcBorders>
          </w:tcPr>
          <w:p w:rsidR="00D56DBA" w:rsidRDefault="00D56DBA">
            <w:pPr>
              <w:pStyle w:val="ConsPlusNormal"/>
              <w:jc w:val="both"/>
            </w:pPr>
          </w:p>
        </w:tc>
        <w:tc>
          <w:tcPr>
            <w:tcW w:w="7143" w:type="dxa"/>
            <w:tcBorders>
              <w:top w:val="nil"/>
            </w:tcBorders>
          </w:tcPr>
          <w:p w:rsidR="00D56DBA" w:rsidRDefault="00D56DBA">
            <w:pPr>
              <w:pStyle w:val="ConsPlusNormal"/>
              <w:jc w:val="both"/>
            </w:pPr>
            <w:r>
              <w:t>6. Количество поддержанных в рамках государственной программы социально значимых проектов и программ СО НКО, реализуемых физическими лицами и СО НКО.</w:t>
            </w:r>
          </w:p>
          <w:p w:rsidR="00D56DBA" w:rsidRDefault="00D56DBA">
            <w:pPr>
              <w:pStyle w:val="ConsPlusNormal"/>
              <w:jc w:val="both"/>
            </w:pPr>
            <w:r>
              <w:t>7. Доля муниципальных образований Новосибирской области, в которых действуют программы поддержки и развития общественных инициатив и СО НКО (включая г. Новосибирск).</w:t>
            </w:r>
          </w:p>
          <w:p w:rsidR="00D56DBA" w:rsidRDefault="00D56DBA">
            <w:pPr>
              <w:pStyle w:val="ConsPlusNormal"/>
              <w:jc w:val="both"/>
            </w:pPr>
            <w:r>
              <w:t>8. Количество ресурсных центров муниципальных образований Новосибирской области, осуществляющих деятельность по развитию общественных инициатив и СО НКО.</w:t>
            </w:r>
          </w:p>
          <w:p w:rsidR="00D56DBA" w:rsidRDefault="00D56DBA">
            <w:pPr>
              <w:pStyle w:val="ConsPlusNormal"/>
              <w:jc w:val="both"/>
            </w:pPr>
            <w:r>
              <w:t>9. Количество представителей СО НКО, принявших участие в рамках государственной программы в обучающих мероприятиях по вопросам независимой системы оценки качества работы организаций, оказывающих социальные услуги.</w:t>
            </w:r>
          </w:p>
          <w:p w:rsidR="00D56DBA" w:rsidRDefault="00D56DBA">
            <w:pPr>
              <w:pStyle w:val="ConsPlusNormal"/>
              <w:jc w:val="both"/>
            </w:pPr>
            <w:r>
              <w:t>10. Количество мероприятий по развитию институтов гражданского общества, проводимых ОИОГВ во взаимодействии с Общественной палатой Новосибирской области в рамках государственной программы</w:t>
            </w:r>
          </w:p>
        </w:tc>
      </w:tr>
      <w:tr w:rsidR="00D56DBA">
        <w:tblPrEx>
          <w:tblBorders>
            <w:insideH w:val="nil"/>
          </w:tblBorders>
        </w:tblPrEx>
        <w:tc>
          <w:tcPr>
            <w:tcW w:w="2438" w:type="dxa"/>
            <w:tcBorders>
              <w:bottom w:val="nil"/>
            </w:tcBorders>
          </w:tcPr>
          <w:p w:rsidR="00D56DBA" w:rsidRDefault="00D56DBA">
            <w:pPr>
              <w:pStyle w:val="ConsPlusNormal"/>
            </w:pPr>
            <w:r>
              <w:t>Ожидаемые результаты реализации государственной программы, выраженные в количественно измеримых показателях</w:t>
            </w:r>
          </w:p>
        </w:tc>
        <w:tc>
          <w:tcPr>
            <w:tcW w:w="7143" w:type="dxa"/>
            <w:tcBorders>
              <w:bottom w:val="nil"/>
            </w:tcBorders>
          </w:tcPr>
          <w:p w:rsidR="00D56DBA" w:rsidRDefault="00D56DBA">
            <w:pPr>
              <w:pStyle w:val="ConsPlusNormal"/>
              <w:jc w:val="both"/>
            </w:pPr>
            <w:r>
              <w:t>Реализация государственной программы позволит достичь следующих результатов:</w:t>
            </w:r>
          </w:p>
          <w:p w:rsidR="00D56DBA" w:rsidRDefault="00D56DBA">
            <w:pPr>
              <w:pStyle w:val="ConsPlusNormal"/>
              <w:jc w:val="both"/>
            </w:pPr>
            <w:r>
              <w:t>численность граждан в Новосибирской области, принимающих участие в деятельности СО НКО, и физических лиц, получивших государственную поддержку на реализацию социально значимых проектов и программ СО НКО, увеличится с 7935 человек в 2014 году до 10315 человек в 2020 году;</w:t>
            </w:r>
          </w:p>
          <w:p w:rsidR="00D56DBA" w:rsidRDefault="00D56DBA">
            <w:pPr>
              <w:pStyle w:val="ConsPlusNormal"/>
              <w:jc w:val="both"/>
            </w:pPr>
            <w:r>
              <w:t>количество социально значимых проектов и программ, реализованных физическими лицами и СО НКО за период реализации программы, составит не менее 2405;</w:t>
            </w:r>
          </w:p>
          <w:p w:rsidR="00D56DBA" w:rsidRDefault="00D56DBA">
            <w:pPr>
              <w:pStyle w:val="ConsPlusNormal"/>
              <w:jc w:val="both"/>
            </w:pPr>
            <w:proofErr w:type="gramStart"/>
            <w:r>
              <w:t xml:space="preserve">за период реализации программы будет принято 18 муниципальных </w:t>
            </w:r>
            <w:r>
              <w:lastRenderedPageBreak/>
              <w:t>программ поддержки и развития общественных инициатив и СО НКО, что позволит увеличить долю муниципальных образований Новосибирской области, в которых действуют муниципальные программы поддержки и развития общественных инициатив и СО НКО (включая г. Новосибирск), с 34,3% в 2014 году до 51,4% в 2020 году;</w:t>
            </w:r>
            <w:proofErr w:type="gramEnd"/>
          </w:p>
          <w:p w:rsidR="00D56DBA" w:rsidRDefault="00D56DBA">
            <w:pPr>
              <w:pStyle w:val="ConsPlusNormal"/>
              <w:jc w:val="both"/>
            </w:pPr>
            <w:r>
              <w:t>с целью популяризации деятельности СО НКО, возможности выстраивания обратной связи с целевой аудиторией СО НКО будет создан портал единой информационной системы, общее количество публикаций о деятельности СО НКО, благотворительной деятельности и добровольчестве, размещенных на портале за период реализации государственной программы, составит не менее 5000;</w:t>
            </w:r>
          </w:p>
        </w:tc>
      </w:tr>
      <w:tr w:rsidR="00D56DBA">
        <w:tblPrEx>
          <w:tblBorders>
            <w:insideH w:val="nil"/>
          </w:tblBorders>
        </w:tblPrEx>
        <w:tc>
          <w:tcPr>
            <w:tcW w:w="2438" w:type="dxa"/>
            <w:tcBorders>
              <w:top w:val="nil"/>
              <w:bottom w:val="nil"/>
            </w:tcBorders>
          </w:tcPr>
          <w:p w:rsidR="00D56DBA" w:rsidRDefault="00D56DBA">
            <w:pPr>
              <w:pStyle w:val="ConsPlusNormal"/>
              <w:jc w:val="both"/>
            </w:pPr>
          </w:p>
        </w:tc>
        <w:tc>
          <w:tcPr>
            <w:tcW w:w="7143" w:type="dxa"/>
            <w:tcBorders>
              <w:top w:val="nil"/>
              <w:bottom w:val="nil"/>
            </w:tcBorders>
          </w:tcPr>
          <w:p w:rsidR="00D56DBA" w:rsidRDefault="00D56DBA">
            <w:pPr>
              <w:pStyle w:val="ConsPlusNormal"/>
              <w:jc w:val="both"/>
            </w:pPr>
            <w:r>
              <w:t>количество представителей СО НКО, прошедших подготовку, переподготовку и повышение квалификации, а также получивших консультационную поддержку, в 2020 году увеличится в сравнении с 2014 годом в 2 раза и составит 450 человек, всего за период реализации программы пройдут обучение 1950 представителей СО НКО;</w:t>
            </w:r>
          </w:p>
          <w:p w:rsidR="00D56DBA" w:rsidRDefault="00D56DBA">
            <w:pPr>
              <w:pStyle w:val="ConsPlusNormal"/>
              <w:jc w:val="both"/>
            </w:pPr>
            <w:r>
              <w:t>численность граждан в Новосибирской области, в интересах которых осуществляется деятельность физических лиц и СО НКО, получивших государственную поддержку на реализацию социально значимых проектов и программ СО НКО, увеличится с 115812 человек в 2014 году до 153597 человек в 2020 году.</w:t>
            </w:r>
          </w:p>
          <w:p w:rsidR="00D56DBA" w:rsidRDefault="00D56DBA">
            <w:pPr>
              <w:pStyle w:val="ConsPlusNormal"/>
              <w:jc w:val="both"/>
            </w:pPr>
            <w:r>
              <w:t>Достижение вышеперечисленных ожидаемых результатов будет способствовать расширению сфер участия граждан в Новосибирской области в принятии решений и реализации программ социального, экономического, культурного и общественного развития области и ее территорий как значимого условия обеспечения качества жизни населения</w:t>
            </w:r>
          </w:p>
        </w:tc>
      </w:tr>
      <w:tr w:rsidR="00D56DBA">
        <w:tblPrEx>
          <w:tblBorders>
            <w:insideH w:val="nil"/>
          </w:tblBorders>
        </w:tblPrEx>
        <w:tc>
          <w:tcPr>
            <w:tcW w:w="9581" w:type="dxa"/>
            <w:gridSpan w:val="2"/>
            <w:tcBorders>
              <w:top w:val="nil"/>
            </w:tcBorders>
          </w:tcPr>
          <w:p w:rsidR="00D56DBA" w:rsidRDefault="00D56DBA">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30.12.2015 N 475-п)</w:t>
            </w:r>
          </w:p>
        </w:tc>
      </w:tr>
      <w:tr w:rsidR="00D56DBA">
        <w:tc>
          <w:tcPr>
            <w:tcW w:w="2438" w:type="dxa"/>
          </w:tcPr>
          <w:p w:rsidR="00D56DBA" w:rsidRDefault="00D56DBA">
            <w:pPr>
              <w:pStyle w:val="ConsPlusNormal"/>
            </w:pPr>
            <w:r>
              <w:t xml:space="preserve">Электронный адрес размещения государственной </w:t>
            </w:r>
            <w:r>
              <w:lastRenderedPageBreak/>
              <w:t>программы в сети Интернет</w:t>
            </w:r>
          </w:p>
        </w:tc>
        <w:tc>
          <w:tcPr>
            <w:tcW w:w="7143" w:type="dxa"/>
          </w:tcPr>
          <w:p w:rsidR="00D56DBA" w:rsidRDefault="00D56DBA">
            <w:pPr>
              <w:pStyle w:val="ConsPlusNormal"/>
              <w:jc w:val="both"/>
            </w:pPr>
            <w:r>
              <w:lastRenderedPageBreak/>
              <w:t>http://minregion.nso.ru/programs/GosPr/Pages/default.aspx</w:t>
            </w:r>
          </w:p>
        </w:tc>
      </w:tr>
    </w:tbl>
    <w:p w:rsidR="00D56DBA" w:rsidRDefault="00D56DBA">
      <w:pPr>
        <w:sectPr w:rsidR="00D56DBA">
          <w:pgSz w:w="16838" w:h="11905"/>
          <w:pgMar w:top="1701" w:right="1134" w:bottom="850" w:left="1134" w:header="0" w:footer="0" w:gutter="0"/>
          <w:cols w:space="720"/>
        </w:sectPr>
      </w:pPr>
    </w:p>
    <w:p w:rsidR="00D56DBA" w:rsidRDefault="00D56DBA">
      <w:pPr>
        <w:pStyle w:val="ConsPlusNormal"/>
        <w:ind w:firstLine="540"/>
        <w:jc w:val="both"/>
      </w:pPr>
    </w:p>
    <w:p w:rsidR="00D56DBA" w:rsidRDefault="00D56DBA">
      <w:pPr>
        <w:pStyle w:val="ConsPlusNormal"/>
        <w:jc w:val="center"/>
      </w:pPr>
      <w:r>
        <w:t>II. Обоснование необходимости реализации</w:t>
      </w:r>
    </w:p>
    <w:p w:rsidR="00D56DBA" w:rsidRDefault="00D56DBA">
      <w:pPr>
        <w:pStyle w:val="ConsPlusNormal"/>
        <w:jc w:val="center"/>
      </w:pPr>
      <w:r>
        <w:t>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В современном мире формирование гражданского общества непосредственно связано с созданием самоуправляемых и добровольных гражданских объединений, в том числе социально ориентированных некоммерческих организаций (далее - СО НКО).</w:t>
      </w:r>
    </w:p>
    <w:p w:rsidR="00D56DBA" w:rsidRDefault="00D56DBA">
      <w:pPr>
        <w:pStyle w:val="ConsPlusNormal"/>
        <w:ind w:firstLine="540"/>
        <w:jc w:val="both"/>
      </w:pPr>
      <w:r>
        <w:t>Деятельность СО НКО способствует социальной стабильности, достижению нового качества экономического роста, развитию инновационных технологий, сохранению и приумножению образовательного, научного, духовного потенциала общества, реализации профессиональных, общественных, любительских интересов населения, защите прав потребителей, экологической безопасности. СО НКО принимают участие в решении таких важных вопросов, как:</w:t>
      </w:r>
    </w:p>
    <w:p w:rsidR="00D56DBA" w:rsidRDefault="00D56DBA">
      <w:pPr>
        <w:pStyle w:val="ConsPlusNormal"/>
        <w:ind w:firstLine="540"/>
        <w:jc w:val="both"/>
      </w:pPr>
      <w:r>
        <w:t>социальная поддержка и защита граждан;</w:t>
      </w:r>
    </w:p>
    <w:p w:rsidR="00D56DBA" w:rsidRDefault="00D56DBA">
      <w:pPr>
        <w:pStyle w:val="ConsPlusNormal"/>
        <w:ind w:firstLine="540"/>
        <w:jc w:val="both"/>
      </w:pPr>
      <w: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D56DBA" w:rsidRDefault="00D56DBA">
      <w:pPr>
        <w:pStyle w:val="ConsPlusNormal"/>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56DBA" w:rsidRDefault="00D56DBA">
      <w:pPr>
        <w:pStyle w:val="ConsPlusNormal"/>
        <w:ind w:firstLine="540"/>
        <w:jc w:val="both"/>
      </w:pPr>
      <w:r>
        <w:t>охрана окружающей среды и защита животных;</w:t>
      </w:r>
    </w:p>
    <w:p w:rsidR="00D56DBA" w:rsidRDefault="00D56DBA">
      <w:pPr>
        <w:pStyle w:val="ConsPlusNormal"/>
        <w:ind w:firstLine="540"/>
        <w:jc w:val="both"/>
      </w:pPr>
      <w: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D56DBA" w:rsidRDefault="00D56DBA">
      <w:pPr>
        <w:pStyle w:val="ConsPlusNormal"/>
        <w:ind w:firstLine="540"/>
        <w:jc w:val="both"/>
      </w:pPr>
      <w:proofErr w:type="gramStart"/>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roofErr w:type="gramEnd"/>
    </w:p>
    <w:p w:rsidR="00D56DBA" w:rsidRDefault="00D56DBA">
      <w:pPr>
        <w:pStyle w:val="ConsPlusNormal"/>
        <w:ind w:firstLine="540"/>
        <w:jc w:val="both"/>
      </w:pPr>
      <w:r>
        <w:t>профилактика социально опасных форм поведения граждан;</w:t>
      </w:r>
    </w:p>
    <w:p w:rsidR="00D56DBA" w:rsidRDefault="00D56DBA">
      <w:pPr>
        <w:pStyle w:val="ConsPlusNormal"/>
        <w:ind w:firstLine="540"/>
        <w:jc w:val="both"/>
      </w:pPr>
      <w:r>
        <w:t>благотворительная деятельность, а также деятельность в области содействия благотворительности и добровольчества;</w:t>
      </w:r>
    </w:p>
    <w:p w:rsidR="00D56DBA" w:rsidRDefault="00D56DBA">
      <w:pPr>
        <w:pStyle w:val="ConsPlusNormal"/>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содействие указанной деятельности, а также содействие духовному развитию личности;</w:t>
      </w:r>
    </w:p>
    <w:p w:rsidR="00D56DBA" w:rsidRDefault="00D56DBA">
      <w:pPr>
        <w:pStyle w:val="ConsPlusNormal"/>
        <w:ind w:firstLine="540"/>
        <w:jc w:val="both"/>
      </w:pPr>
      <w:r>
        <w:t>формирование в обществе нетерпимости к коррупционному поведению;</w:t>
      </w:r>
    </w:p>
    <w:p w:rsidR="00D56DBA" w:rsidRDefault="00D56DBA">
      <w:pPr>
        <w:pStyle w:val="ConsPlusNormal"/>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D56DBA" w:rsidRDefault="00D56DBA">
      <w:pPr>
        <w:pStyle w:val="ConsPlusNormal"/>
        <w:ind w:firstLine="540"/>
        <w:jc w:val="both"/>
      </w:pPr>
      <w:r>
        <w:t>деятельность в сфере патриотического, в том числе военно-патриотического, воспитания граждан Российской Федерации;</w:t>
      </w:r>
    </w:p>
    <w:p w:rsidR="00D56DBA" w:rsidRDefault="00D56DBA">
      <w:pPr>
        <w:pStyle w:val="ConsPlusNormal"/>
        <w:ind w:firstLine="540"/>
        <w:jc w:val="both"/>
      </w:pPr>
      <w: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D56DBA" w:rsidRDefault="00D56DBA">
      <w:pPr>
        <w:pStyle w:val="ConsPlusNormal"/>
        <w:ind w:firstLine="540"/>
        <w:jc w:val="both"/>
      </w:pPr>
      <w:r>
        <w:t>участие в профилактике и (или) тушении пожаров и проведении аварийно-спасательных работ.</w:t>
      </w:r>
    </w:p>
    <w:p w:rsidR="00D56DBA" w:rsidRDefault="00D56DBA">
      <w:pPr>
        <w:pStyle w:val="ConsPlusNormal"/>
        <w:ind w:firstLine="540"/>
        <w:jc w:val="both"/>
      </w:pPr>
      <w:proofErr w:type="gramStart"/>
      <w:r>
        <w:t>По данным Территориального органа Федеральной службы государственной статистики по Новосибирской области, в 2013 году количество СО НКО, осуществляющих свою деятельность на территории Новосибирской области, составило 4018 организаций, из них 1340 организаций осуществляют деятельность в сфере поддержки и защиты граждан, 1186 организаций работают в области патриотического, духовно-нравственного воспитания детей и молодежи, средняя численность работников СО НКО составляет 20604 человека, средняя численность</w:t>
      </w:r>
      <w:proofErr w:type="gramEnd"/>
      <w:r>
        <w:t xml:space="preserve"> добровольцев составляет 61954 человека. По результатам деятельности СО НКО в 2013 году 435184 человека получили социальные услуги, 59517 человек получили юридическую помощь на безвозмездной, льготной основе, 149446 человек получили благотворительную помощь, 882755 человек приняли участие в мероприятиях, проводимых СО НКО.</w:t>
      </w:r>
    </w:p>
    <w:p w:rsidR="00D56DBA" w:rsidRDefault="00D56DBA">
      <w:pPr>
        <w:pStyle w:val="ConsPlusNormal"/>
        <w:ind w:firstLine="540"/>
        <w:jc w:val="both"/>
      </w:pPr>
      <w:r>
        <w:t xml:space="preserve">Вместе с тем формирование гражданского общества зависит не только от количества СО НКО и их активности при реализации интересов объединившихся граждан, но и от наличия </w:t>
      </w:r>
      <w:r>
        <w:lastRenderedPageBreak/>
        <w:t xml:space="preserve">эффективных механизмов взаимодействия органов исполнительной власти, органов местного самоуправления муниципальных образований Новосибирской области </w:t>
      </w:r>
      <w:proofErr w:type="gramStart"/>
      <w:r>
        <w:t>с</w:t>
      </w:r>
      <w:proofErr w:type="gramEnd"/>
      <w:r>
        <w:t xml:space="preserve"> </w:t>
      </w:r>
      <w:proofErr w:type="gramStart"/>
      <w:r>
        <w:t>СО</w:t>
      </w:r>
      <w:proofErr w:type="gramEnd"/>
      <w:r>
        <w:t xml:space="preserve"> НКО при решении задач социально-экономического развития Новосибирской области. Сложившаяся </w:t>
      </w:r>
      <w:proofErr w:type="gramStart"/>
      <w:r>
        <w:t>в настоящее время система государственной поддержки СО НКО в Новосибирской области готова к переходу на качественно новый уровень</w:t>
      </w:r>
      <w:proofErr w:type="gramEnd"/>
      <w:r>
        <w:t>. Это обусловлено совершенствованием федерального законодательства, развитием программ поддержки СО НКО на федеральном уровне, а также смещением вектора административной реформы на повышение эффективности взаимодействия ОИОГВ и общества, усиление роли некоммерческого сектора.</w:t>
      </w:r>
    </w:p>
    <w:p w:rsidR="00D56DBA" w:rsidRDefault="00D56DBA">
      <w:pPr>
        <w:pStyle w:val="ConsPlusNormal"/>
        <w:ind w:firstLine="540"/>
        <w:jc w:val="both"/>
      </w:pPr>
      <w:proofErr w:type="gramStart"/>
      <w:r>
        <w:t xml:space="preserve">Согласно </w:t>
      </w:r>
      <w:hyperlink r:id="rId29" w:history="1">
        <w:r>
          <w:rPr>
            <w:color w:val="0000FF"/>
          </w:rPr>
          <w:t>подпункту 9.1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w:t>
      </w:r>
      <w:proofErr w:type="gramEnd"/>
      <w:r>
        <w:t xml:space="preserve"> СО НКО, благотворительной деятельности и добровольчества, организации и осуществления региональных и межмуниципальных программ поддержки СО НКО.</w:t>
      </w:r>
    </w:p>
    <w:p w:rsidR="00D56DBA" w:rsidRDefault="00D56DBA">
      <w:pPr>
        <w:pStyle w:val="ConsPlusNormal"/>
        <w:ind w:firstLine="540"/>
        <w:jc w:val="both"/>
      </w:pPr>
      <w:proofErr w:type="gramStart"/>
      <w:r>
        <w:t xml:space="preserve">В соответствии с поставленными </w:t>
      </w:r>
      <w:hyperlink r:id="rId30" w:history="1">
        <w:r>
          <w:rPr>
            <w:color w:val="0000FF"/>
          </w:rPr>
          <w:t>Стратегией</w:t>
        </w:r>
      </w:hyperlink>
      <w:r>
        <w:t xml:space="preserve"> социально-экономического развития Новосибирской области на период до 2025 года задачами по развитию институтов гражданского общества в 2010 году на основе </w:t>
      </w:r>
      <w:hyperlink r:id="rId31" w:history="1">
        <w:r>
          <w:rPr>
            <w:color w:val="0000FF"/>
          </w:rPr>
          <w:t>распоряжения</w:t>
        </w:r>
      </w:hyperlink>
      <w:r>
        <w:t xml:space="preserve"> Правительства Новосибирской области от 19.07.2010 N 85-рп "О мерах по повышению роли общественных объединений в формировании социальной активности граждан" была разработана и принята долгосрочная целевая </w:t>
      </w:r>
      <w:hyperlink r:id="rId32" w:history="1">
        <w:r>
          <w:rPr>
            <w:color w:val="0000FF"/>
          </w:rPr>
          <w:t>программа</w:t>
        </w:r>
      </w:hyperlink>
      <w:r>
        <w:t xml:space="preserve"> "Государственная поддержка общественных инициатив и развития институтов гражданского</w:t>
      </w:r>
      <w:proofErr w:type="gramEnd"/>
      <w:r>
        <w:t xml:space="preserve"> общества в Новосибирской области на 2011 - 2016 годы" (далее - Программа).</w:t>
      </w:r>
    </w:p>
    <w:p w:rsidR="00D56DBA" w:rsidRDefault="00D56DBA">
      <w:pPr>
        <w:pStyle w:val="ConsPlusNormal"/>
        <w:ind w:firstLine="540"/>
        <w:jc w:val="both"/>
      </w:pPr>
      <w:r>
        <w:t xml:space="preserve">В соответствии с </w:t>
      </w:r>
      <w:hyperlink r:id="rId33" w:history="1">
        <w:r>
          <w:rPr>
            <w:color w:val="0000FF"/>
          </w:rPr>
          <w:t>Законом</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 в </w:t>
      </w:r>
      <w:hyperlink r:id="rId34" w:history="1">
        <w:r>
          <w:rPr>
            <w:color w:val="0000FF"/>
          </w:rPr>
          <w:t>Программе</w:t>
        </w:r>
      </w:hyperlink>
      <w:r>
        <w:t xml:space="preserve"> определены приоритеты государственной политики в сфере развития и поддержки СО НКО:</w:t>
      </w:r>
    </w:p>
    <w:p w:rsidR="00D56DBA" w:rsidRDefault="00D56DBA">
      <w:pPr>
        <w:pStyle w:val="ConsPlusNormal"/>
        <w:ind w:firstLine="540"/>
        <w:jc w:val="both"/>
      </w:pPr>
      <w:r>
        <w:t>государственная поддержка общественно значимых инициатив;</w:t>
      </w:r>
    </w:p>
    <w:p w:rsidR="00D56DBA" w:rsidRDefault="00D56DBA">
      <w:pPr>
        <w:pStyle w:val="ConsPlusNormal"/>
        <w:ind w:firstLine="540"/>
        <w:jc w:val="both"/>
      </w:pPr>
      <w:r>
        <w:t>поддержка развития благотворительной деятельности.</w:t>
      </w:r>
    </w:p>
    <w:p w:rsidR="00D56DBA" w:rsidRDefault="00D56DBA">
      <w:pPr>
        <w:pStyle w:val="ConsPlusNormal"/>
        <w:ind w:firstLine="540"/>
        <w:jc w:val="both"/>
      </w:pPr>
      <w:r>
        <w:t xml:space="preserve">В период с 2011 по 2013 год </w:t>
      </w:r>
      <w:hyperlink r:id="rId35" w:history="1">
        <w:r>
          <w:rPr>
            <w:color w:val="0000FF"/>
          </w:rPr>
          <w:t>Программа</w:t>
        </w:r>
      </w:hyperlink>
      <w:r>
        <w:t xml:space="preserve"> зарекомендовала себя как эффективный инструмент государственной поддержки СО НКО. По результатам конкурсных отборов по линии Министерства экономического развития Российской Федерации в период с 2011 по 2014 год Программа стабильно входила в тройку лучших и получала </w:t>
      </w:r>
      <w:proofErr w:type="spellStart"/>
      <w:r>
        <w:t>софинансирование</w:t>
      </w:r>
      <w:proofErr w:type="spellEnd"/>
      <w:r>
        <w:t xml:space="preserve"> в виде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Установленный размер субсидии из федерального бюджета в 2012 году составил 18 024 000 рублей, в 2013 году - 32 699 000 рублей, в 2014 году - 21 533 000 рублей.</w:t>
      </w:r>
    </w:p>
    <w:p w:rsidR="00D56DBA" w:rsidRDefault="00D56DBA">
      <w:pPr>
        <w:pStyle w:val="ConsPlusNormal"/>
        <w:ind w:firstLine="540"/>
        <w:jc w:val="both"/>
      </w:pPr>
      <w:proofErr w:type="gramStart"/>
      <w:r>
        <w:t xml:space="preserve">За время реализации </w:t>
      </w:r>
      <w:hyperlink r:id="rId36" w:history="1">
        <w:r>
          <w:rPr>
            <w:color w:val="0000FF"/>
          </w:rPr>
          <w:t>Программы</w:t>
        </w:r>
      </w:hyperlink>
      <w:r>
        <w:t xml:space="preserve"> СО НКО, получившими государственную поддержку в форме грантов и субсидий, проведено 4000 юридических и психологических консультаций для детей-сирот и выпускников детских домов, 34 одинокие матери прошли социальную реабилитацию, 79 детей возвращено в кровные семьи, более 17 тысяч социальных услуг оказаны выпускникам детских домов, разработана методология </w:t>
      </w:r>
      <w:proofErr w:type="spellStart"/>
      <w:r>
        <w:t>постинтернатного</w:t>
      </w:r>
      <w:proofErr w:type="spellEnd"/>
      <w:r>
        <w:t xml:space="preserve"> сопровождения выпускников детских домов в местах локального проживания, 2000 подростков</w:t>
      </w:r>
      <w:proofErr w:type="gramEnd"/>
      <w:r>
        <w:t xml:space="preserve"> </w:t>
      </w:r>
      <w:proofErr w:type="gramStart"/>
      <w:r>
        <w:t>прошли курс допризывной подготовки и военно-патриотического воспитания и получили первоначальные навыки военной подготовки, в рамках реализации мероприятий СО НКО создано 1679 временных рабочих мест, 923 человека прошли обучение в рамках "Школы усыновителей и опекунов", 253 ребенка-сироты были приняты выпускниками школы в семьи, количество внебюджетных средств, привлеченных СО НКО на реализацию социально значимой деятельности, составило 98 376 245,89 рублей.</w:t>
      </w:r>
      <w:proofErr w:type="gramEnd"/>
    </w:p>
    <w:p w:rsidR="00D56DBA" w:rsidRDefault="00D56DBA">
      <w:pPr>
        <w:pStyle w:val="ConsPlusNormal"/>
        <w:ind w:firstLine="540"/>
        <w:jc w:val="both"/>
      </w:pPr>
      <w:r>
        <w:t xml:space="preserve">С целью достижения поставленных в </w:t>
      </w:r>
      <w:hyperlink r:id="rId37" w:history="1">
        <w:r>
          <w:rPr>
            <w:color w:val="0000FF"/>
          </w:rPr>
          <w:t>Программе</w:t>
        </w:r>
      </w:hyperlink>
      <w:r>
        <w:t xml:space="preserve"> целей и задач на сегодняшний день в Новосибирской области принят целый ряд законов и иных нормативных правовых актов в области поддержки СО НКО.</w:t>
      </w:r>
    </w:p>
    <w:p w:rsidR="00D56DBA" w:rsidRDefault="00D56DBA">
      <w:pPr>
        <w:pStyle w:val="ConsPlusNormal"/>
        <w:ind w:firstLine="540"/>
        <w:jc w:val="both"/>
      </w:pPr>
      <w:r>
        <w:t xml:space="preserve">В 2011 году принят </w:t>
      </w:r>
      <w:hyperlink r:id="rId38" w:history="1">
        <w:r>
          <w:rPr>
            <w:color w:val="0000FF"/>
          </w:rPr>
          <w:t>Закон</w:t>
        </w:r>
      </w:hyperlink>
      <w:r>
        <w:t xml:space="preserve"> Новосибирской области от 07.11.2011 N 139-ОЗ "О государственной поддержке социально ориентированных некоммерческих организаций в </w:t>
      </w:r>
      <w:r>
        <w:lastRenderedPageBreak/>
        <w:t>Новосибирской области". Закон установил полномочия органов государственной власти Новосибирской области в осуществлении государственной поддержки СО НКО, определил направления и формы государственной поддержки, а также полномочия органов местного самоуправления муниципальных образований Новосибирской области. Также Законом определены направления государственной поддержки, актуальные для Новосибирской области. Наиболее значимыми формами государственной поддержки СО НКО является финансовая поддержка (в виде грантов и субсидий), имущественная, информационная и поддержка в сфере обучения.</w:t>
      </w:r>
    </w:p>
    <w:p w:rsidR="00D56DBA" w:rsidRDefault="00D56DBA">
      <w:pPr>
        <w:pStyle w:val="ConsPlusNormal"/>
        <w:ind w:firstLine="540"/>
        <w:jc w:val="both"/>
      </w:pPr>
      <w:r>
        <w:t xml:space="preserve">Важным направлением деятельности по развитию некоммерческого сектора стала активизация и стимулирование развития общественных </w:t>
      </w:r>
      <w:proofErr w:type="gramStart"/>
      <w:r>
        <w:t>инициатив</w:t>
      </w:r>
      <w:proofErr w:type="gramEnd"/>
      <w:r>
        <w:t xml:space="preserve"> и формирование муниципальных программ в муниципальных районах Новосибирской области. </w:t>
      </w:r>
      <w:proofErr w:type="spellStart"/>
      <w:r>
        <w:t>Грантовая</w:t>
      </w:r>
      <w:proofErr w:type="spellEnd"/>
      <w:r>
        <w:t xml:space="preserve"> поддержка гражданских и общественных инициатив, решения о принятии муниципальных программ по оказанию поддержки социально ориентированным некоммерческим организациям в Новосибирской области приобретают системный характер. В 2014 году в 12 муниципальных образованиях, включая г. Новосибирск, приняты и действуют программы муниципальной поддержки общественных инициатив. В рамках действующих муниципальных программ предусмотрено оказание муниципальной финансовой поддержки деятельности СО НКО, создание условий для осуществления на территории муниципальных образований Новосибирской области деятельности физических лиц и СО НКО.</w:t>
      </w:r>
    </w:p>
    <w:p w:rsidR="00D56DBA" w:rsidRDefault="00D56DBA">
      <w:pPr>
        <w:pStyle w:val="ConsPlusNormal"/>
        <w:ind w:firstLine="540"/>
        <w:jc w:val="both"/>
      </w:pPr>
      <w:r>
        <w:t>Перспективной формой помощи и содействия активным гражданам и СО НКО в муниципальных образованиях Новосибирской области является создание и развитие ресурсных центров. В 2014 году на территории муниципальных образований действует 24 ресурсных центра - 14 межрайонных и 10 в городе Новосибирске. Основная цель работы центров - содействие в поддержке социальных инициатив, масштабное вовлечение граждан в процессы общественного участия в социально-экономическом развитии муниципальных образований Новосибирской области. Через деятельность ресурсных центров значительно увеличена информационная поддержка гражданской активности. В центрах аккумулируется вся информация о развитии гражданских инициатив, о лидерах местных сообществ, истории успехов совместной деятельности ОИОГВ и населения.</w:t>
      </w:r>
    </w:p>
    <w:p w:rsidR="00D56DBA" w:rsidRDefault="00D56DBA">
      <w:pPr>
        <w:pStyle w:val="ConsPlusNormal"/>
        <w:ind w:firstLine="540"/>
        <w:jc w:val="both"/>
      </w:pPr>
      <w:r>
        <w:t xml:space="preserve">Одним из важнейших факторов становления демократического правового государства является развитие гражданского общества, основу которого составляет сознательное добровольное участие граждан в общественной жизни страны. Развитие добровольчества способствует изменению общественного сознания в пользу новых тенденций, формирующихся в обществе: потребность граждан не только получать от государства услуги и помощь, но и посвящать часть своего личного времени, сил, знаний, талантов и энергии на пользу другим людям и обществу. В Новосибирской области активно развивается добровольчество и благотворительная деятельность. Создаются добровольческие центры, которые призваны оперативно </w:t>
      </w:r>
      <w:proofErr w:type="gramStart"/>
      <w:r>
        <w:t>реагировать</w:t>
      </w:r>
      <w:proofErr w:type="gramEnd"/>
      <w:r>
        <w:t xml:space="preserve"> на острые социальные проблемы общества и оказывать помощь социально уязвимым категориям граждан. За время реализации </w:t>
      </w:r>
      <w:hyperlink r:id="rId39" w:history="1">
        <w:r>
          <w:rPr>
            <w:color w:val="0000FF"/>
          </w:rPr>
          <w:t>Программы</w:t>
        </w:r>
      </w:hyperlink>
      <w:r>
        <w:t xml:space="preserve"> по итогам конкурса социально значимых проектов государственную поддержку получили 1115 проектов и акций, реализация которых осуществлялась СО НКО, инициативными группами граждан на добровольческой основе.</w:t>
      </w:r>
    </w:p>
    <w:p w:rsidR="00D56DBA" w:rsidRDefault="00D56DBA">
      <w:pPr>
        <w:pStyle w:val="ConsPlusNormal"/>
        <w:ind w:firstLine="540"/>
        <w:jc w:val="both"/>
      </w:pPr>
      <w:r>
        <w:t>Укрепление и развитие институтов гражданского общества, СО НКО как необходимого института представительной демократии позволит обеспечить взаимодействие гражданского общества и государства в реализации конституционных прав и интересов граждан, а также развитие социальной, культурной и образовательной сфер Новосибирской области позволит увеличить потенциал СО НКО в несколько раз.</w:t>
      </w:r>
    </w:p>
    <w:p w:rsidR="00D56DBA" w:rsidRDefault="00D56DBA">
      <w:pPr>
        <w:pStyle w:val="ConsPlusNormal"/>
        <w:ind w:firstLine="540"/>
        <w:jc w:val="both"/>
      </w:pPr>
      <w:r>
        <w:t xml:space="preserve">Федеральным </w:t>
      </w:r>
      <w:hyperlink r:id="rId40" w:history="1">
        <w:r>
          <w:rPr>
            <w:color w:val="0000FF"/>
          </w:rPr>
          <w:t>законом</w:t>
        </w:r>
      </w:hyperlink>
      <w:r>
        <w:t xml:space="preserve"> от 21.07.2014 N 212-ФЗ "Об основах общественного контроля в Российской Федерации" установлены правовые основы деятельности СО НКО при осуществлении общественного </w:t>
      </w:r>
      <w:proofErr w:type="gramStart"/>
      <w:r>
        <w:t>контроля за</w:t>
      </w:r>
      <w:proofErr w:type="gramEnd"/>
      <w: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w:t>
      </w:r>
    </w:p>
    <w:p w:rsidR="00D56DBA" w:rsidRDefault="00D56DBA">
      <w:pPr>
        <w:pStyle w:val="ConsPlusNormal"/>
        <w:ind w:firstLine="540"/>
        <w:jc w:val="both"/>
      </w:pPr>
      <w:r>
        <w:t>В связи с передачей СО НКО большого количества полномочий и функций актуальными остаются вопросы повышения правовой культуры и профессиональной грамотности представителей гражданского общества.</w:t>
      </w:r>
    </w:p>
    <w:p w:rsidR="00D56DBA" w:rsidRDefault="00D56DBA">
      <w:pPr>
        <w:pStyle w:val="ConsPlusNormal"/>
        <w:ind w:firstLine="540"/>
        <w:jc w:val="both"/>
      </w:pPr>
      <w:r>
        <w:lastRenderedPageBreak/>
        <w:t>Сегодня СО НКО перестали рассматривать себя как замкнутые системы, реализующие уставные цели с помощью государственных средств. Ориентация на потребителя стала одной из главных стратегий их деятельности. СО НКО обратились к изучению желаний и потребностей клиентов, работе с различными группами потребителей, диверсификации деятельности. Большую актуальность приобрели задачи по формированию положительного общественного отношения к деятельности СО НКО.</w:t>
      </w:r>
    </w:p>
    <w:p w:rsidR="00D56DBA" w:rsidRDefault="00D56DBA">
      <w:pPr>
        <w:pStyle w:val="ConsPlusNormal"/>
        <w:ind w:firstLine="540"/>
        <w:jc w:val="both"/>
      </w:pPr>
      <w:r>
        <w:t>Для этого необходимо создавать условия для обеспечения информированности жителей Новосибирской области о целях и результатах деятельности СО НКО.</w:t>
      </w:r>
    </w:p>
    <w:p w:rsidR="00D56DBA" w:rsidRDefault="00D56DBA">
      <w:pPr>
        <w:pStyle w:val="ConsPlusNormal"/>
        <w:ind w:firstLine="540"/>
        <w:jc w:val="both"/>
      </w:pPr>
      <w:r>
        <w:t xml:space="preserve">На сегодняшний день средства массовой информации в Новосибирской области представлены периодическими печатными изданиями, сетевыми изданиями, телеканалами, радиоканалами. </w:t>
      </w:r>
      <w:proofErr w:type="gramStart"/>
      <w:r>
        <w:t>Среди перспективных форм совместной работы СО НКО и средств массовой информации можно назвать такие, как вовлечение средств массовой информации в деятельность СО НКО, регулярное размещение публикаций и сюжетов и ведение специальных тематических рубрик о деятельности СО НКО и активных граждан, проведение специальных мероприятий для журналистов, проведение информационных кампаний и социальных акций.</w:t>
      </w:r>
      <w:proofErr w:type="gramEnd"/>
    </w:p>
    <w:p w:rsidR="00D56DBA" w:rsidRDefault="00D56DBA">
      <w:pPr>
        <w:pStyle w:val="ConsPlusNormal"/>
        <w:ind w:firstLine="540"/>
        <w:jc w:val="both"/>
      </w:pPr>
      <w:r>
        <w:t>С целью продвижения общественных инициатив и информирования СО НКО действует официальный сайт Общественной палаты Новосибирской области www.opnso.ru. Информация о деятельности СО НКО размещается на портале Губернатора и Правительства Новосибирской области в сети Интернет www.nso.ru. Создание, поддержка и развитие портала единой информационной системы о мерах государственной поддержки физических лиц и СО НКО, информации о видах осуществляемой СО НКО деятельности, иной социально значимой информации позволит обеспечивать доступность информации через единый информационный канал, обратную связь с населением.</w:t>
      </w:r>
    </w:p>
    <w:p w:rsidR="00D56DBA" w:rsidRDefault="00D56DBA">
      <w:pPr>
        <w:pStyle w:val="ConsPlusNormal"/>
        <w:ind w:firstLine="540"/>
        <w:jc w:val="both"/>
      </w:pPr>
      <w:r>
        <w:t>Целесообразность принятия государственной программы для решения обозначенных выше задач вызвана:</w:t>
      </w:r>
    </w:p>
    <w:p w:rsidR="00D56DBA" w:rsidRDefault="00D56DBA">
      <w:pPr>
        <w:pStyle w:val="ConsPlusNormal"/>
        <w:ind w:firstLine="540"/>
        <w:jc w:val="both"/>
      </w:pPr>
      <w:r>
        <w:t>необходимостью развития эффективного межсекторного взаимодействия в решении задач государственной поддержки деятельности СО НКО, благотворительности, добровольчества;</w:t>
      </w:r>
    </w:p>
    <w:p w:rsidR="00D56DBA" w:rsidRDefault="00D56DBA">
      <w:pPr>
        <w:pStyle w:val="ConsPlusNormal"/>
        <w:ind w:firstLine="540"/>
        <w:jc w:val="both"/>
      </w:pPr>
      <w:r>
        <w:t xml:space="preserve">потребностью </w:t>
      </w:r>
      <w:proofErr w:type="gramStart"/>
      <w:r>
        <w:t>в развитии конкуренции между СО НКО в сфере оказания социальных услуг населению в рамках</w:t>
      </w:r>
      <w:proofErr w:type="gramEnd"/>
      <w:r>
        <w:t xml:space="preserve"> реализации Федерального </w:t>
      </w:r>
      <w:hyperlink r:id="rId41"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56DBA" w:rsidRDefault="00D56DBA">
      <w:pPr>
        <w:pStyle w:val="ConsPlusNormal"/>
        <w:ind w:firstLine="540"/>
        <w:jc w:val="both"/>
      </w:pPr>
      <w:r>
        <w:t xml:space="preserve">необходимостью проведения образовательной подготовки и повышения квалификации представителей СО НКО в связи с принятием Федерального </w:t>
      </w:r>
      <w:hyperlink r:id="rId42" w:history="1">
        <w:r>
          <w:rPr>
            <w:color w:val="0000FF"/>
          </w:rPr>
          <w:t>закона</w:t>
        </w:r>
      </w:hyperlink>
      <w:r>
        <w:t xml:space="preserve"> от 21.07.2014 N 212-ФЗ "Об основах общественного контроля в Российской Федерации".</w:t>
      </w:r>
    </w:p>
    <w:p w:rsidR="00D56DBA" w:rsidRDefault="00D56DBA">
      <w:pPr>
        <w:pStyle w:val="ConsPlusNormal"/>
        <w:ind w:firstLine="540"/>
        <w:jc w:val="both"/>
      </w:pPr>
      <w:r>
        <w:t xml:space="preserve">Государственная программа является продолжением начатой в 2010 году работы по данному направлению. </w:t>
      </w:r>
      <w:proofErr w:type="gramStart"/>
      <w:r>
        <w:t xml:space="preserve">Поддерживая </w:t>
      </w:r>
      <w:hyperlink r:id="rId43" w:history="1">
        <w:r>
          <w:rPr>
            <w:color w:val="0000FF"/>
          </w:rPr>
          <w:t>стратегию</w:t>
        </w:r>
      </w:hyperlink>
      <w:r>
        <w:t xml:space="preserve"> социально-экономического развития Новосибирской области и планомерное решение поставленных Президентом Российской Федерации и Губернатором Новосибирской области задач, государственная программа обеспечит преемственность достигнутых на сегодняшний день основных форм взаимодействия и сотрудничества СО НКО с ОИОГВ, даст дополнительный импульс общественно-гражданским инициативам, развитию некоммерческих организаций, имеющих социальные программы, обеспечит выход системы финансовой поддержки СО НКО в Новосибирской области на новый качественный уровень</w:t>
      </w:r>
      <w:proofErr w:type="gramEnd"/>
      <w:r>
        <w:t xml:space="preserve">. В связи с этим необходимо продолжить работу </w:t>
      </w:r>
      <w:proofErr w:type="gramStart"/>
      <w:r>
        <w:t>по</w:t>
      </w:r>
      <w:proofErr w:type="gramEnd"/>
      <w:r>
        <w:t>:</w:t>
      </w:r>
    </w:p>
    <w:p w:rsidR="00D56DBA" w:rsidRDefault="00D56DBA">
      <w:pPr>
        <w:pStyle w:val="ConsPlusNormal"/>
        <w:ind w:firstLine="540"/>
        <w:jc w:val="both"/>
      </w:pPr>
      <w:r>
        <w:t>формированию и развитию системы поддержки СО НКО со стороны государства;</w:t>
      </w:r>
    </w:p>
    <w:p w:rsidR="00D56DBA" w:rsidRDefault="00D56DBA">
      <w:pPr>
        <w:pStyle w:val="ConsPlusNormal"/>
        <w:ind w:firstLine="540"/>
        <w:jc w:val="both"/>
      </w:pPr>
      <w:r>
        <w:t>совершенствованию конкурсных механизмов - конкурсов проектов (программ) СО НКО;</w:t>
      </w:r>
    </w:p>
    <w:p w:rsidR="00D56DBA" w:rsidRDefault="00D56DBA">
      <w:pPr>
        <w:pStyle w:val="ConsPlusNormal"/>
        <w:ind w:firstLine="540"/>
        <w:jc w:val="both"/>
      </w:pPr>
      <w:r>
        <w:t>повышению информированности населения о деятельности институтов гражданского общества;</w:t>
      </w:r>
    </w:p>
    <w:p w:rsidR="00D56DBA" w:rsidRDefault="00D56DBA">
      <w:pPr>
        <w:pStyle w:val="ConsPlusNormal"/>
        <w:ind w:firstLine="540"/>
        <w:jc w:val="both"/>
      </w:pPr>
      <w:r>
        <w:t>оказанию информационной и консультационной поддержки СО НКО;</w:t>
      </w:r>
    </w:p>
    <w:p w:rsidR="00D56DBA" w:rsidRDefault="00D56DBA">
      <w:pPr>
        <w:pStyle w:val="ConsPlusNormal"/>
        <w:ind w:firstLine="540"/>
        <w:jc w:val="both"/>
      </w:pPr>
      <w:r>
        <w:t>повышению профессиональной и социальной компетентности руководителей, активистов и добровольцев, участвующих в деятельности СО НКО;</w:t>
      </w:r>
    </w:p>
    <w:p w:rsidR="00D56DBA" w:rsidRDefault="00D56DBA">
      <w:pPr>
        <w:pStyle w:val="ConsPlusNormal"/>
        <w:ind w:firstLine="540"/>
        <w:jc w:val="both"/>
      </w:pPr>
      <w:r>
        <w:t>развитию системы взаимодействия ОИОГВ, коммерческих организаций и СО НКО.</w:t>
      </w:r>
    </w:p>
    <w:p w:rsidR="00D56DBA" w:rsidRDefault="00D56DBA">
      <w:pPr>
        <w:pStyle w:val="ConsPlusNormal"/>
        <w:ind w:firstLine="540"/>
        <w:jc w:val="both"/>
      </w:pPr>
    </w:p>
    <w:p w:rsidR="00D56DBA" w:rsidRDefault="00D56DBA">
      <w:pPr>
        <w:pStyle w:val="ConsPlusNormal"/>
        <w:jc w:val="center"/>
      </w:pPr>
      <w:r>
        <w:t>III. Цели и задачи, важнейшие целевые</w:t>
      </w:r>
    </w:p>
    <w:p w:rsidR="00D56DBA" w:rsidRDefault="00D56DBA">
      <w:pPr>
        <w:pStyle w:val="ConsPlusNormal"/>
        <w:jc w:val="center"/>
      </w:pPr>
      <w:r>
        <w:t>индикаторы 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Основная цель программы: вовлечение активных граждан и СО НКО в реализацию на территории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w:t>
      </w:r>
    </w:p>
    <w:p w:rsidR="00D56DBA" w:rsidRDefault="00D56DBA">
      <w:pPr>
        <w:pStyle w:val="ConsPlusNormal"/>
        <w:ind w:firstLine="540"/>
        <w:jc w:val="both"/>
      </w:pPr>
      <w:r>
        <w:t>Достижение основной цели возможно посредством решения следующих задач:</w:t>
      </w:r>
    </w:p>
    <w:p w:rsidR="00D56DBA" w:rsidRDefault="00D56DBA">
      <w:pPr>
        <w:pStyle w:val="ConsPlusNormal"/>
        <w:ind w:firstLine="540"/>
        <w:jc w:val="both"/>
      </w:pPr>
      <w:r>
        <w:t>1. Обеспечение информационной, консультационной и образовательной поддержки представителей СО НКО и добровольческих объединений.</w:t>
      </w:r>
    </w:p>
    <w:p w:rsidR="00D56DBA" w:rsidRDefault="00D56DBA">
      <w:pPr>
        <w:pStyle w:val="ConsPlusNormal"/>
        <w:ind w:firstLine="540"/>
        <w:jc w:val="both"/>
      </w:pPr>
      <w:r>
        <w:t>2. Стимулирование и поддержка реализации социально значимых проектов и программ СО НКО, реализуемых физическими лицами и СО НКО.</w:t>
      </w:r>
    </w:p>
    <w:p w:rsidR="00D56DBA" w:rsidRDefault="00D56DBA">
      <w:pPr>
        <w:pStyle w:val="ConsPlusNormal"/>
        <w:ind w:firstLine="540"/>
        <w:jc w:val="both"/>
      </w:pPr>
      <w:r>
        <w:t>3. Совершенствование механизмов взаимодействия ОИОГВ, институтов гражданского общества и СО НКО в развитии принципов государственно-общественного партнерства.</w:t>
      </w:r>
    </w:p>
    <w:p w:rsidR="00D56DBA" w:rsidRDefault="00D56DBA">
      <w:pPr>
        <w:pStyle w:val="ConsPlusNormal"/>
        <w:ind w:firstLine="540"/>
        <w:jc w:val="both"/>
      </w:pPr>
      <w:r>
        <w:t>Решение указанных задач осуществляется путем реализации программных мероприятий, обеспечивающих наиболее полное и эффективное использование возможностей СО НКО в решении задач социального развития Новосибирской области за счет наращивания потенциала СО НКО и институтов гражданского общества и обеспечения максимально эффективного его использования.</w:t>
      </w:r>
    </w:p>
    <w:p w:rsidR="00D56DBA" w:rsidRDefault="00D56DBA">
      <w:pPr>
        <w:pStyle w:val="ConsPlusNormal"/>
        <w:ind w:firstLine="540"/>
        <w:jc w:val="both"/>
      </w:pPr>
      <w:r>
        <w:t>Государственная программа реализуется в 2015 - 2020 годах в один этап.</w:t>
      </w:r>
    </w:p>
    <w:p w:rsidR="00D56DBA" w:rsidRDefault="00D56DBA">
      <w:pPr>
        <w:pStyle w:val="ConsPlusNormal"/>
        <w:ind w:firstLine="540"/>
        <w:jc w:val="both"/>
      </w:pPr>
      <w:r>
        <w:t>Степень достижения поставленной цели, а также решения задач будет определяться на основании значений следующих целевых индикаторов:</w:t>
      </w:r>
    </w:p>
    <w:p w:rsidR="00D56DBA" w:rsidRDefault="00D56DBA">
      <w:pPr>
        <w:pStyle w:val="ConsPlusNormal"/>
        <w:ind w:firstLine="540"/>
        <w:jc w:val="both"/>
      </w:pPr>
      <w:r>
        <w:t>1. Численность граждан в Новосибирской области, принимающих участие в деятельности СО НКО, и физических лиц, получивших государственную поддержку на реализацию социально значимых проектов и программ СО НКО в рамках государственной программы.</w:t>
      </w:r>
    </w:p>
    <w:p w:rsidR="00D56DBA" w:rsidRDefault="00D56DBA">
      <w:pPr>
        <w:pStyle w:val="ConsPlusNormal"/>
        <w:ind w:firstLine="540"/>
        <w:jc w:val="both"/>
      </w:pPr>
      <w:r>
        <w:t>2. Численность граждан в Новосибирской области, в интересах которых осуществляется деятельность физических лиц и СО НКО, получивших государственную поддержку на реализацию социально значимых проектов и программ СО НКО в рамках государственной программы.</w:t>
      </w:r>
    </w:p>
    <w:p w:rsidR="00D56DBA" w:rsidRDefault="00D56DBA">
      <w:pPr>
        <w:pStyle w:val="ConsPlusNormal"/>
        <w:ind w:firstLine="540"/>
        <w:jc w:val="both"/>
      </w:pPr>
      <w:r>
        <w:t>3. Количество публикаций о деятельности СО НКО, благотворительной деятельности и добровольчестве, размещенных на портале единой информационной системы поддержки СО НКО.</w:t>
      </w:r>
    </w:p>
    <w:p w:rsidR="00D56DBA" w:rsidRDefault="00D56DBA">
      <w:pPr>
        <w:pStyle w:val="ConsPlusNormal"/>
        <w:ind w:firstLine="540"/>
        <w:jc w:val="both"/>
      </w:pPr>
      <w:r>
        <w:t>4. Численность представителей СО НКО, прошедших в рамках государственной программы обучение по образовательным, просветительским, обучающим программам, получившим консультационную поддержку.</w:t>
      </w:r>
    </w:p>
    <w:p w:rsidR="00D56DBA" w:rsidRDefault="00D56DBA">
      <w:pPr>
        <w:pStyle w:val="ConsPlusNormal"/>
        <w:ind w:firstLine="540"/>
        <w:jc w:val="both"/>
      </w:pPr>
      <w:r>
        <w:t>5. Численность граждан в Новосибирской области, вовлеченных в благотворительную и добровольческую деятельность.</w:t>
      </w:r>
    </w:p>
    <w:p w:rsidR="00D56DBA" w:rsidRDefault="00D56DBA">
      <w:pPr>
        <w:pStyle w:val="ConsPlusNormal"/>
        <w:ind w:firstLine="540"/>
        <w:jc w:val="both"/>
      </w:pPr>
      <w:r>
        <w:t>6. Количество поддержанных в рамках государственной программы социально значимых проектов и программ СО НКО, реализуемых физическими лицами и СО НКО.</w:t>
      </w:r>
    </w:p>
    <w:p w:rsidR="00D56DBA" w:rsidRDefault="00D56DBA">
      <w:pPr>
        <w:pStyle w:val="ConsPlusNormal"/>
        <w:ind w:firstLine="540"/>
        <w:jc w:val="both"/>
      </w:pPr>
      <w:r>
        <w:t>7. Доля муниципальных образований Новосибирской области, в которых действуют программы поддержки и развития общественных инициатив и СО НКО (включая г. Новосибирск).</w:t>
      </w:r>
    </w:p>
    <w:p w:rsidR="00D56DBA" w:rsidRDefault="00D56DBA">
      <w:pPr>
        <w:pStyle w:val="ConsPlusNormal"/>
        <w:ind w:firstLine="540"/>
        <w:jc w:val="both"/>
      </w:pPr>
      <w:r>
        <w:t>8. Количество ресурсных центров муниципальных образований Новосибирской области, осуществляющих деятельность по развитию общественных инициатив и СО НКО.</w:t>
      </w:r>
    </w:p>
    <w:p w:rsidR="00D56DBA" w:rsidRDefault="00D56DBA">
      <w:pPr>
        <w:pStyle w:val="ConsPlusNormal"/>
        <w:ind w:firstLine="540"/>
        <w:jc w:val="both"/>
      </w:pPr>
      <w:r>
        <w:t>9. Количество представителей СО НКО, принявших участие в рамках государственной программы в обучающих мероприятиях по вопросам независимой системы оценки качества работы организаций, оказывающих социальные услуги.</w:t>
      </w:r>
    </w:p>
    <w:p w:rsidR="00D56DBA" w:rsidRDefault="00D56DBA">
      <w:pPr>
        <w:pStyle w:val="ConsPlusNormal"/>
        <w:ind w:firstLine="540"/>
        <w:jc w:val="both"/>
      </w:pPr>
      <w:r>
        <w:t xml:space="preserve">10. Количество мероприятий по развитию институтов гражданского общества, проводимых ОИОГВ во взаимодействии с Общественной палатой Новосибирской области в рамках государственной программы. Система целей и задач, важнейших целевых индикаторов программы отражена в </w:t>
      </w:r>
      <w:hyperlink w:anchor="P385" w:history="1">
        <w:r>
          <w:rPr>
            <w:color w:val="0000FF"/>
          </w:rPr>
          <w:t>приложении N 1</w:t>
        </w:r>
      </w:hyperlink>
      <w:r>
        <w:t xml:space="preserve"> к государственной программе.</w:t>
      </w:r>
    </w:p>
    <w:p w:rsidR="00D56DBA" w:rsidRDefault="00D56DBA">
      <w:pPr>
        <w:pStyle w:val="ConsPlusNormal"/>
        <w:ind w:firstLine="540"/>
        <w:jc w:val="both"/>
      </w:pPr>
    </w:p>
    <w:p w:rsidR="00D56DBA" w:rsidRDefault="00D56DBA">
      <w:pPr>
        <w:pStyle w:val="ConsPlusNormal"/>
        <w:jc w:val="center"/>
      </w:pPr>
      <w:r>
        <w:t>IV. Система основных мероприятий государственной программы</w:t>
      </w:r>
    </w:p>
    <w:p w:rsidR="00D56DBA" w:rsidRDefault="00D56DBA">
      <w:pPr>
        <w:pStyle w:val="ConsPlusNormal"/>
        <w:ind w:firstLine="540"/>
        <w:jc w:val="both"/>
      </w:pPr>
    </w:p>
    <w:p w:rsidR="00D56DBA" w:rsidRDefault="00D56DBA">
      <w:pPr>
        <w:pStyle w:val="ConsPlusNormal"/>
        <w:jc w:val="center"/>
      </w:pPr>
      <w:r>
        <w:t>1. Краткая характеристика мероприятий</w:t>
      </w:r>
    </w:p>
    <w:p w:rsidR="00D56DBA" w:rsidRDefault="00D56DBA">
      <w:pPr>
        <w:pStyle w:val="ConsPlusNormal"/>
        <w:jc w:val="center"/>
      </w:pPr>
      <w:r>
        <w:t>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 xml:space="preserve">Мероприятия государственной программы направлены на достижение цели и решение </w:t>
      </w:r>
      <w:r>
        <w:lastRenderedPageBreak/>
        <w:t>поставленных задач.</w:t>
      </w:r>
    </w:p>
    <w:p w:rsidR="00D56DBA" w:rsidRDefault="00D56DBA">
      <w:pPr>
        <w:pStyle w:val="ConsPlusNormal"/>
        <w:ind w:firstLine="540"/>
        <w:jc w:val="both"/>
      </w:pPr>
      <w:r>
        <w:t xml:space="preserve">К числу основных мероприятий по решению </w:t>
      </w:r>
      <w:hyperlink w:anchor="P563" w:history="1">
        <w:r>
          <w:rPr>
            <w:color w:val="0000FF"/>
          </w:rPr>
          <w:t>задачи 1</w:t>
        </w:r>
      </w:hyperlink>
      <w:r>
        <w:t xml:space="preserve"> "Обеспечение информационной, консультационной и образовательной поддержки представителей СО НКО и добровольческих объединений" относятся следующие мероприятия:</w:t>
      </w:r>
    </w:p>
    <w:p w:rsidR="00D56DBA" w:rsidRDefault="00D56DBA">
      <w:pPr>
        <w:pStyle w:val="ConsPlusNormal"/>
        <w:ind w:firstLine="540"/>
        <w:jc w:val="both"/>
      </w:pPr>
      <w:r>
        <w:t>1) создание и развитие единой системы информирования населения о деятельности СО НКО.</w:t>
      </w:r>
    </w:p>
    <w:p w:rsidR="00D56DBA" w:rsidRDefault="00D56DBA">
      <w:pPr>
        <w:pStyle w:val="ConsPlusNormal"/>
        <w:ind w:firstLine="540"/>
        <w:jc w:val="both"/>
      </w:pPr>
      <w:r>
        <w:t xml:space="preserve">В ходе реализации мероприятия будет создан портал единой информационной системы поддержки СО НКО. Также планируется поддержка и развитие указанной информационной системы. На портале будут размещаться публикации об общественной деятельности физических лиц, о социально значимых проектах, реализуемых СО НКО, а также о деятельности добровольческих объединений. Главным распорядителем бюджетных средств, предусмотренных на реализацию данного мероприятия, является департамент информатизации и развития телекоммуникационных технологий Новосибирской области. Исполнителем мероприятия является организация, привлекаемая в соответствии с Федеральным </w:t>
      </w:r>
      <w:hyperlink r:id="rId4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Создание портала единой информационной системы поддержки СО НКО позволит обеспечить гарантированное информационное сопровождение по актуальным вопросам деятельности физических лиц, СО НКО, добровольческих объединений на территории Новосибирской области.</w:t>
      </w:r>
    </w:p>
    <w:p w:rsidR="00D56DBA" w:rsidRDefault="00D56DBA">
      <w:pPr>
        <w:pStyle w:val="ConsPlusNormal"/>
        <w:ind w:firstLine="540"/>
        <w:jc w:val="both"/>
      </w:pPr>
      <w:proofErr w:type="gramStart"/>
      <w:r>
        <w:t xml:space="preserve">Во исполнение </w:t>
      </w:r>
      <w:hyperlink r:id="rId45" w:history="1">
        <w:r>
          <w:rPr>
            <w:color w:val="0000FF"/>
          </w:rPr>
          <w:t>статьи 31.2</w:t>
        </w:r>
      </w:hyperlink>
      <w:r>
        <w:t xml:space="preserve"> Федерального закона от 12.01.1996 N 7-ФЗ "О некоммерческих организациях" в рамках данного мероприятия запланировано обновление данных государственного реестра СО НКО - получателей государственной поддержки, которое будет осуществляться организацией, привлекаемой министерством региональной политики Новосибирской области для ведения реестра в соответствии с Федеральным </w:t>
      </w:r>
      <w:hyperlink r:id="rId46" w:history="1">
        <w:r>
          <w:rPr>
            <w:color w:val="0000FF"/>
          </w:rPr>
          <w:t>законом</w:t>
        </w:r>
      </w:hyperlink>
      <w:r>
        <w:t xml:space="preserve"> от 05.04.2013 N 44-ФЗ "О контрактной системе в сфере закупок товаров, работ, услуг для обеспечения</w:t>
      </w:r>
      <w:proofErr w:type="gramEnd"/>
      <w:r>
        <w:t xml:space="preserve"> государственных и муниципальных нужд";</w:t>
      </w:r>
    </w:p>
    <w:p w:rsidR="00D56DBA" w:rsidRDefault="00D56DBA">
      <w:pPr>
        <w:pStyle w:val="ConsPlusNormal"/>
        <w:ind w:firstLine="540"/>
        <w:jc w:val="both"/>
      </w:pPr>
      <w:r>
        <w:t>2) поддержка образовательной подготовки и повышения квалификации (включая консультационную поддержку) представителей СО НКО в сфере общественных инициатив и развития институтов гражданского общества.</w:t>
      </w:r>
    </w:p>
    <w:p w:rsidR="00D56DBA" w:rsidRDefault="00D56DBA">
      <w:pPr>
        <w:pStyle w:val="ConsPlusNormal"/>
        <w:ind w:firstLine="540"/>
        <w:jc w:val="both"/>
      </w:pPr>
      <w:r>
        <w:t>В ходе реализации данного основного мероприятия будут осуществлены:</w:t>
      </w:r>
    </w:p>
    <w:p w:rsidR="00D56DBA" w:rsidRDefault="00D56DBA">
      <w:pPr>
        <w:pStyle w:val="ConsPlusNormal"/>
        <w:ind w:firstLine="540"/>
        <w:jc w:val="both"/>
      </w:pPr>
      <w:r>
        <w:t xml:space="preserve">проведение образовательной подготовки и повышения квалификации представителей СО НКО в сфере общественных инициатив и развития институтов гражданского общества. Список представителей СО НКО для повышения квалификации ежегодно формируется с учетом рекомендаций СО НКО, органов местного самоуправления муниципальных образований Новосибирской области и ОИОГВ, взаимодействующих </w:t>
      </w:r>
      <w:proofErr w:type="gramStart"/>
      <w:r>
        <w:t>с</w:t>
      </w:r>
      <w:proofErr w:type="gramEnd"/>
      <w:r>
        <w:t xml:space="preserve"> СО НКО. Исполнителем мероприятия является организация, привлекаемая министерством региональной политики Новосибирской области в соответствии с Федеральным </w:t>
      </w:r>
      <w:hyperlink r:id="rId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за счет средств областного бюджета;</w:t>
      </w:r>
    </w:p>
    <w:p w:rsidR="00D56DBA" w:rsidRDefault="00D56DBA">
      <w:pPr>
        <w:pStyle w:val="ConsPlusNormal"/>
        <w:ind w:firstLine="540"/>
        <w:jc w:val="both"/>
      </w:pPr>
      <w:r>
        <w:t xml:space="preserve">проведение обучающих мероприятий в сфере поддержки и развития общественных инициатив. В рамках данного мероприятия планируется проведение обучающих семинаров, конференций в сфере поддержки и развития общественных инициатив по актуальным вопросам деятельности СО НКО. В результате проведения семинаров и конференций представители СО НКО повысят профессиональный уровень, в том числе в части правового регулирования деятельности СО НКО, оценки эффективности деятельности СО НКО и так далее. Исполнителем мероприятия является организация, привлекаемая министерством региональной политики Новосибирской области в соответствии с Федеральным </w:t>
      </w:r>
      <w:hyperlink r:id="rId4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Кроме того, к исполнению мероприятия планируется привлекать ОИОГВ по согласованию. Мероприятие реализуется за счет средств областного бюджета;</w:t>
      </w:r>
    </w:p>
    <w:p w:rsidR="00D56DBA" w:rsidRDefault="00D56DBA">
      <w:pPr>
        <w:pStyle w:val="ConsPlusNormal"/>
        <w:ind w:firstLine="540"/>
        <w:jc w:val="both"/>
      </w:pPr>
      <w:r>
        <w:t>3) разработка и издание информационных материалов.</w:t>
      </w:r>
    </w:p>
    <w:p w:rsidR="00D56DBA" w:rsidRDefault="00D56DBA">
      <w:pPr>
        <w:pStyle w:val="ConsPlusNormal"/>
        <w:ind w:firstLine="540"/>
        <w:jc w:val="both"/>
      </w:pPr>
      <w:r>
        <w:t xml:space="preserve">В рамках данного мероприятия ежегодно планируется подготовка и выпуск информационных сборников о результатах деятельности СО НКО, услугах, оказываемых ими. Указанную печатную продукцию планируется распространять среди учреждений социальной </w:t>
      </w:r>
      <w:r>
        <w:lastRenderedPageBreak/>
        <w:t xml:space="preserve">сферы, специалистов ОИОГВ, отвечающих за взаимодействие </w:t>
      </w:r>
      <w:proofErr w:type="gramStart"/>
      <w:r>
        <w:t>с</w:t>
      </w:r>
      <w:proofErr w:type="gramEnd"/>
      <w:r>
        <w:t xml:space="preserve"> СО НКО. Исполнителями данного мероприятия являются министерство региональной политики Новосибирской области и организация, привлекаемая министерством региональной политики Новосибирской области в соответствии с Федеральным </w:t>
      </w:r>
      <w:hyperlink r:id="rId4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за счет средств областного бюджета;</w:t>
      </w:r>
    </w:p>
    <w:p w:rsidR="00D56DBA" w:rsidRDefault="00D56DBA">
      <w:pPr>
        <w:pStyle w:val="ConsPlusNormal"/>
        <w:ind w:firstLine="540"/>
        <w:jc w:val="both"/>
      </w:pPr>
      <w:r>
        <w:t>4) проведение мероприятий, направленных на вовлечение добровольцев в деятельность СО НКО.</w:t>
      </w:r>
    </w:p>
    <w:p w:rsidR="00D56DBA" w:rsidRDefault="00D56DBA">
      <w:pPr>
        <w:pStyle w:val="ConsPlusNormal"/>
        <w:ind w:firstLine="540"/>
        <w:jc w:val="both"/>
      </w:pPr>
      <w:r>
        <w:t xml:space="preserve">В рамках данного мероприятия планируется проведение духовно-просветительских акций, конкурсов, круглых столов, демонстрирующих опыт работы добровольческих объединений и результаты благотворительной деятельности. Исполнителями мероприятий являются организации, привлекаемые министерством региональной политики Новосибирской области в соответствии с Федеральным </w:t>
      </w:r>
      <w:hyperlink r:id="rId5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за счет средств областного бюджета.</w:t>
      </w:r>
    </w:p>
    <w:p w:rsidR="00D56DBA" w:rsidRDefault="00D56DBA">
      <w:pPr>
        <w:pStyle w:val="ConsPlusNormal"/>
        <w:ind w:firstLine="540"/>
        <w:jc w:val="both"/>
      </w:pPr>
      <w:r>
        <w:t>В результате реализации указанных мер планируется рост численности граждан, вовлеченных в благотворительную и добровольческую деятельность.</w:t>
      </w:r>
    </w:p>
    <w:p w:rsidR="00D56DBA" w:rsidRDefault="00D56DBA">
      <w:pPr>
        <w:pStyle w:val="ConsPlusNormal"/>
        <w:ind w:firstLine="540"/>
        <w:jc w:val="both"/>
      </w:pPr>
      <w:r>
        <w:t xml:space="preserve">Для решения </w:t>
      </w:r>
      <w:hyperlink w:anchor="P586" w:history="1">
        <w:r>
          <w:rPr>
            <w:color w:val="0000FF"/>
          </w:rPr>
          <w:t>задачи 2</w:t>
        </w:r>
      </w:hyperlink>
      <w:r>
        <w:t xml:space="preserve"> "Стимулирование и поддержка реализации социально значимых проектов и программ СО НКО, реализуемых физическими лицами и СО НКО" запланировано проведение следующих мероприятий:</w:t>
      </w:r>
    </w:p>
    <w:p w:rsidR="00D56DBA" w:rsidRDefault="00D56DBA">
      <w:pPr>
        <w:pStyle w:val="ConsPlusNormal"/>
        <w:ind w:firstLine="540"/>
        <w:jc w:val="both"/>
      </w:pPr>
      <w:r>
        <w:t>1) государственная поддержка мер, направленных на реализацию социально значимых проектов и развитие общественных инициатив и СО НКО на территории муниципальных образований Новосибирской области.</w:t>
      </w:r>
    </w:p>
    <w:p w:rsidR="00D56DBA" w:rsidRDefault="00D56DBA">
      <w:pPr>
        <w:pStyle w:val="ConsPlusNormal"/>
        <w:ind w:firstLine="540"/>
        <w:jc w:val="both"/>
      </w:pPr>
      <w:r>
        <w:t>В ходе реализации данного мероприятия планируется:</w:t>
      </w:r>
    </w:p>
    <w:p w:rsidR="00D56DBA" w:rsidRDefault="00D56DBA">
      <w:pPr>
        <w:pStyle w:val="ConsPlusNormal"/>
        <w:ind w:firstLine="540"/>
        <w:jc w:val="both"/>
      </w:pPr>
      <w:r>
        <w:t>предоставление грантов в форме субсидий физическим лицам и СО НКО на реализацию социально значимых проектов. Мероприятие включает в себя конкурсный отбор физических лиц и СО НКО, осуществляющих свою деятельность на территории Новосибирской области, для реализации социально значимых проектов.</w:t>
      </w:r>
    </w:p>
    <w:p w:rsidR="00D56DBA" w:rsidRDefault="00D56DBA">
      <w:pPr>
        <w:pStyle w:val="ConsPlusNormal"/>
        <w:ind w:firstLine="540"/>
        <w:jc w:val="both"/>
      </w:pPr>
      <w:r>
        <w:t>Исполнителем мероприятия является министерство региональной политики Новосибирской области. Мероприятие реализуется за счет средств областного бюджета;</w:t>
      </w:r>
    </w:p>
    <w:p w:rsidR="00D56DBA" w:rsidRDefault="00D56DBA">
      <w:pPr>
        <w:pStyle w:val="ConsPlusNormal"/>
        <w:ind w:firstLine="540"/>
        <w:jc w:val="both"/>
      </w:pPr>
      <w:r>
        <w:t xml:space="preserve">предоставление субсидий СО НКО на реализацию программ СО НКО. Мероприятие включает в себя конкурсный отбор СО НКО, осуществляющих виды деятельности, предусмотренные </w:t>
      </w:r>
      <w:hyperlink r:id="rId51" w:history="1">
        <w:r>
          <w:rPr>
            <w:color w:val="0000FF"/>
          </w:rPr>
          <w:t>статьей 5</w:t>
        </w:r>
      </w:hyperlink>
      <w:r>
        <w:t xml:space="preserve"> Закона Новосибирской области от 07.11.2011 N 139-ОЗ "О государственной поддержке социально ориентированных некоммерческих организаций в Новосибирской области".</w:t>
      </w:r>
    </w:p>
    <w:p w:rsidR="00D56DBA" w:rsidRDefault="00D56DBA">
      <w:pPr>
        <w:pStyle w:val="ConsPlusNormal"/>
        <w:ind w:firstLine="540"/>
        <w:jc w:val="both"/>
      </w:pPr>
      <w:r>
        <w:t>Исполнителем мероприятия является министерство региональной политики Новосибирской области. Мероприятие реализуется за счет средств областного бюджета;</w:t>
      </w:r>
    </w:p>
    <w:p w:rsidR="00D56DBA" w:rsidRDefault="00D56DBA">
      <w:pPr>
        <w:pStyle w:val="ConsPlusNormal"/>
        <w:ind w:firstLine="540"/>
        <w:jc w:val="both"/>
      </w:pPr>
      <w:r>
        <w:t>предоставление субсидий ресурсным центрам муниципальных образований Новосибирской области на реализацию программ, направленных на развитие общественных инициатив и СО НКО на территории муниципальных образований Новосибирской области.</w:t>
      </w:r>
    </w:p>
    <w:p w:rsidR="00D56DBA" w:rsidRDefault="00D56DBA">
      <w:pPr>
        <w:pStyle w:val="ConsPlusNormal"/>
        <w:ind w:firstLine="540"/>
        <w:jc w:val="both"/>
      </w:pPr>
      <w:r>
        <w:t>Исполнителем мероприятия является министерство региональной политики Новосибирской области. Мероприятие реализуется за счет средств областного бюджета;</w:t>
      </w:r>
    </w:p>
    <w:p w:rsidR="00D56DBA" w:rsidRDefault="00D56DBA">
      <w:pPr>
        <w:pStyle w:val="ConsPlusNormal"/>
        <w:ind w:firstLine="540"/>
        <w:jc w:val="both"/>
      </w:pPr>
      <w:r>
        <w:t>проведение ежегодного мониторинга результативности и эффективности реализации проектов физических лиц и СО НКО, программ СО НКО, программ ресурсных центров по развитию общественных инициатив на территории муниципальных образований, получивших государственную поддержку, соответствие полученных результатов реализации поставленным целям и задачам.</w:t>
      </w:r>
    </w:p>
    <w:p w:rsidR="00D56DBA" w:rsidRDefault="00D56DBA">
      <w:pPr>
        <w:pStyle w:val="ConsPlusNormal"/>
        <w:ind w:firstLine="540"/>
        <w:jc w:val="both"/>
      </w:pPr>
      <w:r>
        <w:t xml:space="preserve">Для исполнения мероприятия будет привлечена организация в соответствии с Федеральным </w:t>
      </w:r>
      <w:hyperlink r:id="rId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Результатом проведения ежегодного мониторинга станет анализ финансовых, экономических, социальных и иных показателей деятельности физических лиц и СО НКО по реализации социально значимых проектов и программ, оценке эффективности мер, направленных на развитие СО НКО, добровольческой деятельности, поддержке гражданских инициатив. Мероприятие реализуется за счет средств областного бюджета;</w:t>
      </w:r>
    </w:p>
    <w:p w:rsidR="00D56DBA" w:rsidRDefault="00D56DBA">
      <w:pPr>
        <w:pStyle w:val="ConsPlusNormal"/>
        <w:ind w:firstLine="540"/>
        <w:jc w:val="both"/>
      </w:pPr>
      <w:r>
        <w:lastRenderedPageBreak/>
        <w:t>2) организация областного конкурса инициатив и достижений СО НКО.</w:t>
      </w:r>
    </w:p>
    <w:p w:rsidR="00D56DBA" w:rsidRDefault="00D56DBA">
      <w:pPr>
        <w:pStyle w:val="ConsPlusNormal"/>
        <w:ind w:firstLine="540"/>
        <w:jc w:val="both"/>
      </w:pPr>
      <w:r>
        <w:t>В рамках данного мероприятия планируется проведение презентаций достижений и результатов деятельности инициативных групп граждан и СО НКО, получивших государственную поддержку, поощрение лучших проектов и программ инициативных групп граждан и СО НКО, отражающее их вклад в развитие Новосибирской области и решение проблем отдельных категорий граждан. Результатом реализации вышеперечисленных мер является развитие конкурентной среды в некоммерческом секторе.</w:t>
      </w:r>
    </w:p>
    <w:p w:rsidR="00D56DBA" w:rsidRDefault="00D56DBA">
      <w:pPr>
        <w:pStyle w:val="ConsPlusNormal"/>
        <w:ind w:firstLine="540"/>
        <w:jc w:val="both"/>
      </w:pPr>
      <w:r>
        <w:t xml:space="preserve">Для исполнения мероприятия будет привлечена организация в соответствии с Федеральным </w:t>
      </w:r>
      <w:hyperlink r:id="rId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за счет средств областного бюджета.</w:t>
      </w:r>
    </w:p>
    <w:p w:rsidR="00D56DBA" w:rsidRDefault="00D56DBA">
      <w:pPr>
        <w:pStyle w:val="ConsPlusNormal"/>
        <w:ind w:firstLine="540"/>
        <w:jc w:val="both"/>
      </w:pPr>
      <w:r>
        <w:t xml:space="preserve">Для решения </w:t>
      </w:r>
      <w:hyperlink w:anchor="P597" w:history="1">
        <w:r>
          <w:rPr>
            <w:color w:val="0000FF"/>
          </w:rPr>
          <w:t>задачи 3</w:t>
        </w:r>
      </w:hyperlink>
      <w:r>
        <w:t xml:space="preserve"> "Совершенствование механизмов взаимодействия ОИОГВ, институтов гражданского общества и СО НКО в развитии принципов государственно-общественного партнерства" планируется:</w:t>
      </w:r>
    </w:p>
    <w:p w:rsidR="00D56DBA" w:rsidRDefault="00D56DBA">
      <w:pPr>
        <w:pStyle w:val="ConsPlusNormal"/>
        <w:ind w:firstLine="540"/>
        <w:jc w:val="both"/>
      </w:pPr>
      <w:r>
        <w:t>проведение основного мероприятия "Организация мероприятий, направленных на создание на территории Новосибирской области единой государственно-общественной системы согласования интересов граждан, СО НКО и органов государственной власти".</w:t>
      </w:r>
    </w:p>
    <w:p w:rsidR="00D56DBA" w:rsidRDefault="00D56DBA">
      <w:pPr>
        <w:pStyle w:val="ConsPlusNormal"/>
        <w:ind w:firstLine="540"/>
        <w:jc w:val="both"/>
      </w:pPr>
      <w:r>
        <w:t>В рамках данного мероприятия будут реализованы следующие меры:</w:t>
      </w:r>
    </w:p>
    <w:p w:rsidR="00D56DBA" w:rsidRDefault="00D56DBA">
      <w:pPr>
        <w:pStyle w:val="ConsPlusNormal"/>
        <w:ind w:firstLine="540"/>
        <w:jc w:val="both"/>
      </w:pPr>
      <w:r>
        <w:t xml:space="preserve">проведение Гражданского Форума Новосибирской области "Гражданский диалог" с участием представителей СО НКО, органов государственной власти, региональных и федеральных экспертов, победителей федеральных, областных и муниципальных </w:t>
      </w:r>
      <w:proofErr w:type="spellStart"/>
      <w:r>
        <w:t>грантовых</w:t>
      </w:r>
      <w:proofErr w:type="spellEnd"/>
      <w:r>
        <w:t xml:space="preserve"> программ. Программа форума включает в себя проведение пленарных заседаний, конференций, круглых столов, семинаров, практикумов и тематических мастер-классов по вопросам развития гражданского общества, анализу состояния институтов гражданского общества в Новосибирской области. Исполнителем мероприятия является министерство региональной политики Новосибирской области. Кроме того, к исполнению мероприятия планируется привлекать ОИОГВ по согласованию. Мероприятие реализуется за счет средств областного бюджета;</w:t>
      </w:r>
    </w:p>
    <w:p w:rsidR="00D56DBA" w:rsidRDefault="00D56DBA">
      <w:pPr>
        <w:pStyle w:val="ConsPlusNormal"/>
        <w:ind w:firstLine="540"/>
        <w:jc w:val="both"/>
      </w:pPr>
      <w:r>
        <w:t>обеспечение деятельности Общественной палаты Новосибирской области. Включает в себя организационные расходы на проведение пленарных заседаний, советов, комиссий и рабочих групп Общественной палаты по привлечению физических лиц и СО НКО к реализации государственной политики в Новосибирской области. Исполнителем мероприятия является министерство региональной политики Новосибирской области. Мероприятие реализуется за счет средств областного бюджета;</w:t>
      </w:r>
    </w:p>
    <w:p w:rsidR="00D56DBA" w:rsidRDefault="00D56DBA">
      <w:pPr>
        <w:pStyle w:val="ConsPlusNormal"/>
        <w:ind w:firstLine="540"/>
        <w:jc w:val="both"/>
      </w:pPr>
      <w:r>
        <w:t>организация обучающих мероприятий для представителей СО НКО и иных организаций по вопросам независимой системы оценки качества работы организаций, оказывающих социальные услуги.</w:t>
      </w:r>
    </w:p>
    <w:p w:rsidR="00D56DBA" w:rsidRDefault="00D56DBA">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30.12.2015 N 475-п)</w:t>
      </w:r>
    </w:p>
    <w:p w:rsidR="00D56DBA" w:rsidRDefault="00D56DBA">
      <w:pPr>
        <w:pStyle w:val="ConsPlusNormal"/>
        <w:ind w:firstLine="540"/>
        <w:jc w:val="both"/>
      </w:pPr>
      <w:r>
        <w:t>В рамках данного мероприятия будут проведены обучающие мероприятия, целью которых является повышение профессионального уровня представителей СО НКО по вопросам независимой системы оценки качества работы организаций, оказывающих социальные услуги. В результате проведения обучающих семинаров и конференций СО НКО повысят свой профессиональный уровень по вопросам независимой оценки качества работы организаций, оказывающих социальные услуги. Главным распорядителем бюджетных средств, предусмотренных на реализацию данного мероприятия, является министерство социального развития Новосибирской области. Исполнителем мероприятия являются организации, привлеченные на условиях государственного заказа.</w:t>
      </w:r>
    </w:p>
    <w:p w:rsidR="00D56DBA" w:rsidRDefault="00D56DBA">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30.12.2015 N 475-п)</w:t>
      </w:r>
    </w:p>
    <w:p w:rsidR="00D56DBA" w:rsidRDefault="00D56DBA">
      <w:pPr>
        <w:pStyle w:val="ConsPlusNormal"/>
        <w:ind w:firstLine="540"/>
        <w:jc w:val="both"/>
      </w:pPr>
      <w:r>
        <w:t xml:space="preserve">Подробно система мероприятий по годам реализации государственной программы представлена в </w:t>
      </w:r>
      <w:hyperlink w:anchor="P544" w:history="1">
        <w:r>
          <w:rPr>
            <w:color w:val="0000FF"/>
          </w:rPr>
          <w:t>приложении N 2</w:t>
        </w:r>
      </w:hyperlink>
      <w:r>
        <w:t xml:space="preserve"> к государственной программе.</w:t>
      </w:r>
    </w:p>
    <w:p w:rsidR="00D56DBA" w:rsidRDefault="00D56DBA">
      <w:pPr>
        <w:pStyle w:val="ConsPlusNormal"/>
        <w:ind w:firstLine="540"/>
        <w:jc w:val="both"/>
      </w:pPr>
    </w:p>
    <w:p w:rsidR="00D56DBA" w:rsidRDefault="00D56DBA">
      <w:pPr>
        <w:pStyle w:val="ConsPlusNormal"/>
        <w:jc w:val="center"/>
      </w:pPr>
      <w:r>
        <w:t>2. Обобщенная характеристика мер</w:t>
      </w:r>
    </w:p>
    <w:p w:rsidR="00D56DBA" w:rsidRDefault="00D56DBA">
      <w:pPr>
        <w:pStyle w:val="ConsPlusNormal"/>
        <w:jc w:val="center"/>
      </w:pPr>
      <w:r>
        <w:t>государственного регулирования</w:t>
      </w:r>
    </w:p>
    <w:p w:rsidR="00D56DBA" w:rsidRDefault="00D56DBA">
      <w:pPr>
        <w:pStyle w:val="ConsPlusNormal"/>
        <w:ind w:firstLine="540"/>
        <w:jc w:val="both"/>
      </w:pPr>
    </w:p>
    <w:p w:rsidR="00D56DBA" w:rsidRDefault="00D56DBA">
      <w:pPr>
        <w:pStyle w:val="ConsPlusNormal"/>
        <w:ind w:firstLine="540"/>
        <w:jc w:val="both"/>
      </w:pPr>
      <w:r>
        <w:t xml:space="preserve">Министерство региональной политики Новосибирской области является областным </w:t>
      </w:r>
      <w:r>
        <w:lastRenderedPageBreak/>
        <w:t>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содействия развитию местного самоуправления, общественно-политических отношений и институтов гражданского общества.</w:t>
      </w:r>
    </w:p>
    <w:p w:rsidR="00D56DBA" w:rsidRDefault="00D56DBA">
      <w:pPr>
        <w:pStyle w:val="ConsPlusNormal"/>
        <w:ind w:firstLine="540"/>
        <w:jc w:val="both"/>
      </w:pPr>
      <w:r>
        <w:t>В установленной сфере деятельности министерство руководствуется следующими нормативными правовыми актами:</w:t>
      </w:r>
    </w:p>
    <w:p w:rsidR="00D56DBA" w:rsidRDefault="00D56DBA">
      <w:pPr>
        <w:pStyle w:val="ConsPlusNormal"/>
        <w:ind w:firstLine="540"/>
        <w:jc w:val="both"/>
      </w:pPr>
      <w:r>
        <w:t xml:space="preserve">Федеральный </w:t>
      </w:r>
      <w:hyperlink r:id="rId56" w:history="1">
        <w:r>
          <w:rPr>
            <w:color w:val="0000FF"/>
          </w:rPr>
          <w:t>закон</w:t>
        </w:r>
      </w:hyperlink>
      <w:r>
        <w:t xml:space="preserve"> от 12.01.1996 N 7-ФЗ "О некоммерческих организациях";</w:t>
      </w:r>
    </w:p>
    <w:p w:rsidR="00D56DBA" w:rsidRDefault="00D56DBA">
      <w:pPr>
        <w:pStyle w:val="ConsPlusNormal"/>
        <w:ind w:firstLine="540"/>
        <w:jc w:val="both"/>
      </w:pPr>
      <w:r>
        <w:t xml:space="preserve">Федеральный </w:t>
      </w:r>
      <w:hyperlink r:id="rId57"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D56DBA" w:rsidRDefault="00D56DBA">
      <w:pPr>
        <w:pStyle w:val="ConsPlusNormal"/>
        <w:ind w:firstLine="540"/>
        <w:jc w:val="both"/>
      </w:pPr>
      <w:r>
        <w:t xml:space="preserve">Федеральный </w:t>
      </w:r>
      <w:hyperlink r:id="rId58" w:history="1">
        <w:r>
          <w:rPr>
            <w:color w:val="0000FF"/>
          </w:rPr>
          <w:t>закон</w:t>
        </w:r>
      </w:hyperlink>
      <w:r>
        <w:t xml:space="preserve"> от 23.12.2010 N 383-ФЗ "О внесении изменений в Федеральный закон "О благотворительной деятельности и благотворительных организациях" и статью 7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56DBA" w:rsidRDefault="00D56DBA">
      <w:pPr>
        <w:pStyle w:val="ConsPlusNormal"/>
        <w:ind w:firstLine="540"/>
        <w:jc w:val="both"/>
      </w:pPr>
      <w:r>
        <w:t xml:space="preserve">Федеральный </w:t>
      </w:r>
      <w:hyperlink r:id="rId59" w:history="1">
        <w:r>
          <w:rPr>
            <w:color w:val="0000FF"/>
          </w:rPr>
          <w:t>закон</w:t>
        </w:r>
      </w:hyperlink>
      <w:r>
        <w:t xml:space="preserve"> от 18.07.2011 N 235-ФЗ "О внесении изменений в часть вторую Налогового кодекса Российской Федерации в части совершенствования налогообложения некоммерческих организаций и благотворительной деятельности";</w:t>
      </w:r>
    </w:p>
    <w:p w:rsidR="00D56DBA" w:rsidRDefault="00D56DBA">
      <w:pPr>
        <w:pStyle w:val="ConsPlusNormal"/>
        <w:ind w:firstLine="540"/>
        <w:jc w:val="both"/>
      </w:pPr>
      <w:r>
        <w:t xml:space="preserve">Федеральный </w:t>
      </w:r>
      <w:hyperlink r:id="rId60" w:history="1">
        <w:r>
          <w:rPr>
            <w:color w:val="0000FF"/>
          </w:rPr>
          <w:t>закон</w:t>
        </w:r>
      </w:hyperlink>
      <w:r>
        <w:t xml:space="preserve"> от 21.11.2011 N 328-ФЗ "О внесении изменений в отдельные законодательные акты Российской Федерации в части формирования и использования целевого капитала некоммерческих организаций";</w:t>
      </w:r>
    </w:p>
    <w:p w:rsidR="00D56DBA" w:rsidRDefault="00C44CD0">
      <w:pPr>
        <w:pStyle w:val="ConsPlusNormal"/>
        <w:ind w:firstLine="540"/>
        <w:jc w:val="both"/>
      </w:pPr>
      <w:hyperlink r:id="rId61" w:history="1">
        <w:r w:rsidR="00D56DBA">
          <w:rPr>
            <w:color w:val="0000FF"/>
          </w:rPr>
          <w:t>постановление</w:t>
        </w:r>
      </w:hyperlink>
      <w:r w:rsidR="00D56DBA">
        <w:t xml:space="preserve"> Правительства Российской Федерации от 23.08.2011 N 713 "О предоставлении поддержки социально ориентированным некоммерческим организациям";</w:t>
      </w:r>
    </w:p>
    <w:p w:rsidR="00D56DBA" w:rsidRDefault="00C44CD0">
      <w:pPr>
        <w:pStyle w:val="ConsPlusNormal"/>
        <w:ind w:firstLine="540"/>
        <w:jc w:val="both"/>
      </w:pPr>
      <w:hyperlink r:id="rId62" w:history="1">
        <w:r w:rsidR="00D56DBA">
          <w:rPr>
            <w:color w:val="0000FF"/>
          </w:rPr>
          <w:t>распоряжение</w:t>
        </w:r>
      </w:hyperlink>
      <w:r w:rsidR="00D56DBA">
        <w:t xml:space="preserve"> Правительства Российской Федерации от 30.07.2009 N 1054-р "О Концепции содействия развитию благотворительной деятельности и добровольчества в Российской Федерации";</w:t>
      </w:r>
    </w:p>
    <w:p w:rsidR="00D56DBA" w:rsidRDefault="00C44CD0">
      <w:pPr>
        <w:pStyle w:val="ConsPlusNormal"/>
        <w:ind w:firstLine="540"/>
        <w:jc w:val="both"/>
      </w:pPr>
      <w:hyperlink r:id="rId63" w:history="1">
        <w:r w:rsidR="00D56DBA">
          <w:rPr>
            <w:color w:val="0000FF"/>
          </w:rPr>
          <w:t>Закон</w:t>
        </w:r>
      </w:hyperlink>
      <w:r w:rsidR="00D56DBA">
        <w:t xml:space="preserve"> Новосибирской области от 17.11.2006 N 51-ОЗ "Об Общественной палате Новосибирской области";</w:t>
      </w:r>
    </w:p>
    <w:p w:rsidR="00D56DBA" w:rsidRDefault="00C44CD0">
      <w:pPr>
        <w:pStyle w:val="ConsPlusNormal"/>
        <w:ind w:firstLine="540"/>
        <w:jc w:val="both"/>
      </w:pPr>
      <w:hyperlink r:id="rId64" w:history="1">
        <w:r w:rsidR="00D56DBA">
          <w:rPr>
            <w:color w:val="0000FF"/>
          </w:rPr>
          <w:t>Закон</w:t>
        </w:r>
      </w:hyperlink>
      <w:r w:rsidR="00D56DBA">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w:t>
      </w:r>
    </w:p>
    <w:p w:rsidR="00D56DBA" w:rsidRDefault="00C44CD0">
      <w:pPr>
        <w:pStyle w:val="ConsPlusNormal"/>
        <w:ind w:firstLine="540"/>
        <w:jc w:val="both"/>
      </w:pPr>
      <w:hyperlink r:id="rId65" w:history="1">
        <w:r w:rsidR="00D56DBA">
          <w:rPr>
            <w:color w:val="0000FF"/>
          </w:rPr>
          <w:t>постановление</w:t>
        </w:r>
      </w:hyperlink>
      <w:r w:rsidR="00D56DBA">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D56DBA" w:rsidRDefault="00C44CD0">
      <w:pPr>
        <w:pStyle w:val="ConsPlusNormal"/>
        <w:ind w:firstLine="540"/>
        <w:jc w:val="both"/>
      </w:pPr>
      <w:hyperlink r:id="rId66" w:history="1">
        <w:r w:rsidR="00D56DBA">
          <w:rPr>
            <w:color w:val="0000FF"/>
          </w:rPr>
          <w:t>постановление</w:t>
        </w:r>
      </w:hyperlink>
      <w:r w:rsidR="00D56DBA">
        <w:t xml:space="preserve"> Губернатора Новосибирской области от 30.05.2013 N 139 "О министерстве региональной политики Новосибирской области";</w:t>
      </w:r>
    </w:p>
    <w:p w:rsidR="00D56DBA" w:rsidRDefault="00C44CD0">
      <w:pPr>
        <w:pStyle w:val="ConsPlusNormal"/>
        <w:ind w:firstLine="540"/>
        <w:jc w:val="both"/>
      </w:pPr>
      <w:hyperlink r:id="rId67" w:history="1">
        <w:r w:rsidR="00D56DBA">
          <w:rPr>
            <w:color w:val="0000FF"/>
          </w:rPr>
          <w:t>распоряжение</w:t>
        </w:r>
      </w:hyperlink>
      <w:r w:rsidR="00D56DBA">
        <w:t xml:space="preserve"> Правительства Новосибирской области от 06.08.2013 N 336-рп "Об уполномоченном исполнительном органе государственной власти Новосибирской области по поддержке социально ориентированных некоммерческих организаций для осуществления взаимодействия с Министерством экономического развития Российской Федерации";</w:t>
      </w:r>
    </w:p>
    <w:p w:rsidR="00D56DBA" w:rsidRDefault="00C44CD0">
      <w:pPr>
        <w:pStyle w:val="ConsPlusNormal"/>
        <w:ind w:firstLine="540"/>
        <w:jc w:val="both"/>
      </w:pPr>
      <w:hyperlink r:id="rId68" w:history="1">
        <w:r w:rsidR="00D56DBA">
          <w:rPr>
            <w:color w:val="0000FF"/>
          </w:rPr>
          <w:t>распоряжение</w:t>
        </w:r>
      </w:hyperlink>
      <w:r w:rsidR="00D56DBA">
        <w:t xml:space="preserve"> Правительства Новосибирской области от 06.08.2012 N 253-рп "О создании постоянно действующей рабочей группы при Правительстве Новосибирской области по обобщению, анализу и оценке практик гражданского участия социально ориентированных некоммерческих организаций в предоставлении социально значимых услуг на территории Новосибирской области";</w:t>
      </w:r>
    </w:p>
    <w:p w:rsidR="00D56DBA" w:rsidRDefault="00C44CD0">
      <w:pPr>
        <w:pStyle w:val="ConsPlusNormal"/>
        <w:ind w:firstLine="540"/>
        <w:jc w:val="both"/>
      </w:pPr>
      <w:hyperlink r:id="rId69" w:history="1">
        <w:r w:rsidR="00D56DBA">
          <w:rPr>
            <w:color w:val="0000FF"/>
          </w:rPr>
          <w:t>распоряжение</w:t>
        </w:r>
      </w:hyperlink>
      <w:r w:rsidR="00D56DBA">
        <w:t xml:space="preserve"> Правительства Новосибирской области от 30.07.2012 N 243-рп "Об утверждении концепции развития и поддержки добровольчества и благотворительной деятельности в Новосибирской области на 2012 - 2016 годы".</w:t>
      </w:r>
    </w:p>
    <w:p w:rsidR="00D56DBA" w:rsidRDefault="00D56DBA">
      <w:pPr>
        <w:pStyle w:val="ConsPlusNormal"/>
        <w:ind w:firstLine="540"/>
        <w:jc w:val="both"/>
      </w:pPr>
      <w:r>
        <w:t>Мерами государственного регулирования в сфере реализации государственной программы являются:</w:t>
      </w:r>
    </w:p>
    <w:p w:rsidR="00D56DBA" w:rsidRDefault="00D56DBA">
      <w:pPr>
        <w:pStyle w:val="ConsPlusNormal"/>
        <w:ind w:firstLine="540"/>
        <w:jc w:val="both"/>
      </w:pPr>
      <w:r>
        <w:t>разработка проектов правовых актов Губернатора Новосибирской области, Правительства Новосибирской области по вопросам, относящимся к сфере реализации настоящей государственной программы;</w:t>
      </w:r>
    </w:p>
    <w:p w:rsidR="00D56DBA" w:rsidRDefault="00D56DBA">
      <w:pPr>
        <w:pStyle w:val="ConsPlusNormal"/>
        <w:ind w:firstLine="540"/>
        <w:jc w:val="both"/>
      </w:pPr>
      <w:r>
        <w:t>подготовка проектов правовых актов о внесении изменений в действующие правовые акты в установленной сфере деятельности;</w:t>
      </w:r>
    </w:p>
    <w:p w:rsidR="00D56DBA" w:rsidRDefault="00D56DBA">
      <w:pPr>
        <w:pStyle w:val="ConsPlusNormal"/>
        <w:ind w:firstLine="540"/>
        <w:jc w:val="both"/>
      </w:pPr>
      <w:r>
        <w:t>анализ реализации государственной политики в сфере развития СО НКО;</w:t>
      </w:r>
    </w:p>
    <w:p w:rsidR="00D56DBA" w:rsidRDefault="00D56DBA">
      <w:pPr>
        <w:pStyle w:val="ConsPlusNormal"/>
        <w:ind w:firstLine="540"/>
        <w:jc w:val="both"/>
      </w:pPr>
      <w:r>
        <w:t xml:space="preserve">проведение мониторинга состояния и развития СО НКО на территории Новосибирской </w:t>
      </w:r>
      <w:r>
        <w:lastRenderedPageBreak/>
        <w:t>области;</w:t>
      </w:r>
    </w:p>
    <w:p w:rsidR="00D56DBA" w:rsidRDefault="00D56DBA">
      <w:pPr>
        <w:pStyle w:val="ConsPlusNormal"/>
        <w:ind w:firstLine="540"/>
        <w:jc w:val="both"/>
      </w:pPr>
      <w:r>
        <w:t>подготовка и проведение совещаний, обучающих семинаров, консультаций, круглых столов, конференций, общественно значимых мероприятий и акций по вопросам поддержки и развития СО НКО;</w:t>
      </w:r>
    </w:p>
    <w:p w:rsidR="00D56DBA" w:rsidRDefault="00D56DBA">
      <w:pPr>
        <w:pStyle w:val="ConsPlusNormal"/>
        <w:ind w:firstLine="540"/>
        <w:jc w:val="both"/>
      </w:pPr>
      <w:r>
        <w:t>содействие участию институтов гражданского общества в экспертизе и реализации программ и проектов, разработанных для реализации приоритетных направлений социально-экономического развития Новосибирской области;</w:t>
      </w:r>
    </w:p>
    <w:p w:rsidR="00D56DBA" w:rsidRDefault="00D56DBA">
      <w:pPr>
        <w:pStyle w:val="ConsPlusNormal"/>
        <w:ind w:firstLine="540"/>
        <w:jc w:val="both"/>
      </w:pPr>
      <w:r>
        <w:t>формирование и ведение государственного реестра СО НКО - получателей государственной поддержки в Новосибирской области;</w:t>
      </w:r>
    </w:p>
    <w:p w:rsidR="00D56DBA" w:rsidRDefault="00D56DBA">
      <w:pPr>
        <w:pStyle w:val="ConsPlusNormal"/>
        <w:ind w:firstLine="540"/>
        <w:jc w:val="both"/>
      </w:pPr>
      <w:r>
        <w:t>организация и проведение конкурсного отбора СО НКО на получение субсидий из областного бюджета Новосибирской области;</w:t>
      </w:r>
    </w:p>
    <w:p w:rsidR="00D56DBA" w:rsidRDefault="00D56DBA">
      <w:pPr>
        <w:pStyle w:val="ConsPlusNormal"/>
        <w:ind w:firstLine="540"/>
        <w:jc w:val="both"/>
      </w:pPr>
      <w:r>
        <w:t>организация и проведение конкурса социально значимых проектов, выполняемых физическими лицами и СО НКО, на получение гранта в форме субсидии;</w:t>
      </w:r>
    </w:p>
    <w:p w:rsidR="00D56DBA" w:rsidRDefault="00D56DBA">
      <w:pPr>
        <w:pStyle w:val="ConsPlusNormal"/>
        <w:ind w:firstLine="540"/>
        <w:jc w:val="both"/>
      </w:pPr>
      <w:r>
        <w:t>разработка методических материалов и рекомендаций по вопросам развития и поддержки СО НКО;</w:t>
      </w:r>
    </w:p>
    <w:p w:rsidR="00D56DBA" w:rsidRDefault="00D56DBA">
      <w:pPr>
        <w:pStyle w:val="ConsPlusNormal"/>
        <w:ind w:firstLine="540"/>
        <w:jc w:val="both"/>
      </w:pPr>
      <w:r>
        <w:t>оказание информационно-консультативной и методической помощи органам местного самоуправления муниципальных образований Новосибирской области и подведомственным им организациям по вопросам развития и поддержки СО НКО.</w:t>
      </w:r>
    </w:p>
    <w:p w:rsidR="00D56DBA" w:rsidRDefault="00D56DBA">
      <w:pPr>
        <w:pStyle w:val="ConsPlusNormal"/>
        <w:ind w:firstLine="540"/>
        <w:jc w:val="both"/>
      </w:pPr>
    </w:p>
    <w:p w:rsidR="00D56DBA" w:rsidRDefault="00D56DBA">
      <w:pPr>
        <w:pStyle w:val="ConsPlusNormal"/>
        <w:jc w:val="center"/>
      </w:pPr>
      <w:r>
        <w:t>V. Механизм реализации и система управления</w:t>
      </w:r>
    </w:p>
    <w:p w:rsidR="00D56DBA" w:rsidRDefault="00D56DBA">
      <w:pPr>
        <w:pStyle w:val="ConsPlusNormal"/>
        <w:jc w:val="center"/>
      </w:pPr>
      <w:r>
        <w:t>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Государственным заказчиком-координатором государственной программы является министерство региональной политики Новосибирской области.</w:t>
      </w:r>
    </w:p>
    <w:p w:rsidR="00D56DBA" w:rsidRDefault="00D56DBA">
      <w:pPr>
        <w:pStyle w:val="ConsPlusNormal"/>
        <w:ind w:firstLine="540"/>
        <w:jc w:val="both"/>
      </w:pPr>
      <w:r>
        <w:t>Государственными заказчиками являются департамент информатизации и развития телекоммуникационных технологий Новосибирской области, министерство социального развития Новосибирской области.</w:t>
      </w:r>
    </w:p>
    <w:p w:rsidR="00D56DBA" w:rsidRDefault="00D56DBA">
      <w:pPr>
        <w:pStyle w:val="ConsPlusNormal"/>
        <w:ind w:firstLine="540"/>
        <w:jc w:val="both"/>
      </w:pPr>
      <w:r>
        <w:t>Исполнителями мероприятий государственной программы выступают министерство региональной политики Новосибирской области, министерство социального развития Новосибирской области, департамент информатизации и развития телекоммуникационных технологий Новосибирской области, а также организации, привлекаемые на конкурсной основе в соответствии с законодательством.</w:t>
      </w:r>
    </w:p>
    <w:p w:rsidR="00D56DBA" w:rsidRDefault="00D56DBA">
      <w:pPr>
        <w:pStyle w:val="ConsPlusNormal"/>
        <w:ind w:firstLine="540"/>
        <w:jc w:val="both"/>
      </w:pPr>
      <w:r>
        <w:t>Министерство региональной политики Новосибирской области:</w:t>
      </w:r>
    </w:p>
    <w:p w:rsidR="00D56DBA" w:rsidRDefault="00D56DBA">
      <w:pPr>
        <w:pStyle w:val="ConsPlusNormal"/>
        <w:ind w:firstLine="540"/>
        <w:jc w:val="both"/>
      </w:pPr>
      <w:r>
        <w:t>обеспечивает текущее управление государственной программой;</w:t>
      </w:r>
    </w:p>
    <w:p w:rsidR="00D56DBA" w:rsidRDefault="00D56DBA">
      <w:pPr>
        <w:pStyle w:val="ConsPlusNormal"/>
        <w:ind w:firstLine="540"/>
        <w:jc w:val="both"/>
      </w:pPr>
      <w:r>
        <w:t>осуществляет подготовку документов, регулирующих правовое и организационное обеспечение государственной программы;</w:t>
      </w:r>
    </w:p>
    <w:p w:rsidR="00D56DBA" w:rsidRDefault="00D56DBA">
      <w:pPr>
        <w:pStyle w:val="ConsPlusNormal"/>
        <w:ind w:firstLine="540"/>
        <w:jc w:val="both"/>
      </w:pPr>
      <w:r>
        <w:t>осуществляет контроль за целевым и эффективным использованием средств, выделяемых на реализацию мероприятий государственной программы;</w:t>
      </w:r>
    </w:p>
    <w:p w:rsidR="00D56DBA" w:rsidRDefault="00D56DBA">
      <w:pPr>
        <w:pStyle w:val="ConsPlusNormal"/>
        <w:ind w:firstLine="540"/>
        <w:jc w:val="both"/>
      </w:pPr>
      <w:r>
        <w:t xml:space="preserve">осуществляет подготовку годового отчета о ходе и реализации государственной программы, а также проводит оценку эффективности реализации государственной программы в сроки, определенные </w:t>
      </w:r>
      <w:hyperlink r:id="rId70" w:history="1">
        <w:r>
          <w:rPr>
            <w:color w:val="0000FF"/>
          </w:rPr>
          <w:t>Порядком</w:t>
        </w:r>
      </w:hyperlink>
      <w:r>
        <w:t xml:space="preserve"> принятия решений о разработке государственных программ Новосибирской области, а также формирования и реализации указанных программ, утвержденным постановлением Правительства Новосибирской области от 28.03.2014 N 125-п.</w:t>
      </w:r>
    </w:p>
    <w:p w:rsidR="00D56DBA" w:rsidRDefault="00D56DBA">
      <w:pPr>
        <w:pStyle w:val="ConsPlusNormal"/>
        <w:ind w:firstLine="540"/>
        <w:jc w:val="both"/>
      </w:pPr>
      <w:r>
        <w:t>Реализация государственной программы осуществляется в 2015 - 2020 годах с учетом плана мероприятий по реализации государственной программы, утверждаемого ежегодно приказом министерства региональной политики Новосибирской области на трехлетний период.</w:t>
      </w:r>
    </w:p>
    <w:p w:rsidR="00D56DBA" w:rsidRDefault="00D56DBA">
      <w:pPr>
        <w:pStyle w:val="ConsPlusNormal"/>
        <w:ind w:firstLine="540"/>
        <w:jc w:val="both"/>
      </w:pPr>
      <w:proofErr w:type="gramStart"/>
      <w:r>
        <w:t>В целях мониторинга выполнения государственной программы, осуществления внутреннего контроля исполнения мероприятий государственной программы, решения о перераспределении объемов финансирования государственной программы в зависимости от складывающейся ситуации в сфере содействия развитию гражданского общества в Новосибирской области при Правительстве Новосибирской области создана постоянно действующая межведомственная рабочая группа по мониторингу и оценке лучших практик гражданского участия.</w:t>
      </w:r>
      <w:proofErr w:type="gramEnd"/>
    </w:p>
    <w:p w:rsidR="00D56DBA" w:rsidRDefault="00D56DBA">
      <w:pPr>
        <w:pStyle w:val="ConsPlusNormal"/>
        <w:ind w:firstLine="540"/>
        <w:jc w:val="both"/>
      </w:pPr>
      <w:r>
        <w:t xml:space="preserve">Государственные заказчики - департамент информатизации и развития телекоммуникационных технологий Новосибирской области, министерство социального развития </w:t>
      </w:r>
      <w:r>
        <w:lastRenderedPageBreak/>
        <w:t>Новосибирской области - при реализации государственной программы осуществляют финансирование мероприятий, исполнителями которых они являются.</w:t>
      </w:r>
    </w:p>
    <w:p w:rsidR="00D56DBA" w:rsidRDefault="00D56DBA">
      <w:pPr>
        <w:pStyle w:val="ConsPlusNormal"/>
        <w:ind w:firstLine="540"/>
        <w:jc w:val="both"/>
      </w:pPr>
      <w:r>
        <w:t>Исполнители мероприятий государственной программы:</w:t>
      </w:r>
    </w:p>
    <w:p w:rsidR="00D56DBA" w:rsidRDefault="00D56DBA">
      <w:pPr>
        <w:pStyle w:val="ConsPlusNormal"/>
        <w:ind w:firstLine="540"/>
        <w:jc w:val="both"/>
      </w:pPr>
      <w:r>
        <w:t>принимают участие в реализации мероприятий, координируя и согласовывая совместные действия для достижения поставленных целей и задач и обеспечивая максимально эффективное использование положительных результатов реализации государственной программы;</w:t>
      </w:r>
    </w:p>
    <w:p w:rsidR="00D56DBA" w:rsidRDefault="00D56DBA">
      <w:pPr>
        <w:pStyle w:val="ConsPlusNormal"/>
        <w:ind w:firstLine="540"/>
        <w:jc w:val="both"/>
      </w:pPr>
      <w:r>
        <w:t>в срок до 1 июля представляют заказчику-координатору свои предложения по формированию ежегодного проекта плана реализации на очередной финансовый год и на плановый период;</w:t>
      </w:r>
    </w:p>
    <w:p w:rsidR="00D56DBA" w:rsidRDefault="00D56DBA">
      <w:pPr>
        <w:pStyle w:val="ConsPlusNormal"/>
        <w:ind w:firstLine="540"/>
        <w:jc w:val="both"/>
      </w:pPr>
      <w:r>
        <w:t>в срок до 10 числа месяца, следующего за отчетным кварталом, представляют заказчику-координатору квартальную информацию о выполнении плана реализации, в части мероприятий, исполнителями которых они являются;</w:t>
      </w:r>
    </w:p>
    <w:p w:rsidR="00D56DBA" w:rsidRDefault="00D56DBA">
      <w:pPr>
        <w:pStyle w:val="ConsPlusNormal"/>
        <w:ind w:firstLine="540"/>
        <w:jc w:val="both"/>
      </w:pPr>
      <w:r>
        <w:t>в срок до 15 февраля, следующего за отчетным годом, представляют заказчику-координатору годовую информацию о выполнении плана реализации, в части мероприятий, исполнителями которых они являются;</w:t>
      </w:r>
    </w:p>
    <w:p w:rsidR="00D56DBA" w:rsidRDefault="00D56DBA">
      <w:pPr>
        <w:pStyle w:val="ConsPlusNormal"/>
        <w:ind w:firstLine="540"/>
        <w:jc w:val="both"/>
      </w:pPr>
      <w:r>
        <w:t>по запросу представляют информацию государственному заказчику-координатору государственной программы о реализации соответствующих мероприятий с оценкой результативности и эффективности выполнения государственной программы.</w:t>
      </w:r>
    </w:p>
    <w:p w:rsidR="00D56DBA" w:rsidRDefault="00D56DBA">
      <w:pPr>
        <w:pStyle w:val="ConsPlusNormal"/>
        <w:ind w:firstLine="540"/>
        <w:jc w:val="both"/>
      </w:pPr>
      <w:proofErr w:type="gramStart"/>
      <w:r>
        <w:t xml:space="preserve">Министерство региональной политики Новосибирской области несет ответственность за эффективное использование бюджетных средств на реализацию мероприятий государственной программы в соответствии с </w:t>
      </w:r>
      <w:hyperlink w:anchor="P618" w:history="1">
        <w:r>
          <w:rPr>
            <w:color w:val="0000FF"/>
          </w:rPr>
          <w:t>приложением N 3</w:t>
        </w:r>
      </w:hyperlink>
      <w:r>
        <w:t xml:space="preserve"> к государственной программе и достижение целевых показателей согласно </w:t>
      </w:r>
      <w:hyperlink w:anchor="P385" w:history="1">
        <w:r>
          <w:rPr>
            <w:color w:val="0000FF"/>
          </w:rPr>
          <w:t>приложению N 1</w:t>
        </w:r>
      </w:hyperlink>
      <w:r>
        <w:t xml:space="preserve"> к государственной программе, определяет формы и методы управления реализацией государственной программы, осуществляет текущую работу по координации деятельности всех исполнителей мероприятий государственной программы, обеспечивая их согласованные действия</w:t>
      </w:r>
      <w:proofErr w:type="gramEnd"/>
      <w:r>
        <w:t xml:space="preserve"> по подготовке и реализации программных мероприятий, а также по целевому и эффективному использованию бюджетных средств, готовит ежеквартальный отчет о ходе реализации государственной программы в целом.</w:t>
      </w:r>
    </w:p>
    <w:p w:rsidR="00D56DBA" w:rsidRDefault="00D56DBA">
      <w:pPr>
        <w:pStyle w:val="ConsPlusNormal"/>
        <w:ind w:firstLine="540"/>
        <w:jc w:val="both"/>
      </w:pPr>
      <w:r>
        <w:t xml:space="preserve">Получатели бюджетных средств несут ответственность за нецелевое использование бюджетных средств на реализацию государственной программы в соответствии с Бюджетным </w:t>
      </w:r>
      <w:hyperlink r:id="rId71" w:history="1">
        <w:r>
          <w:rPr>
            <w:color w:val="0000FF"/>
          </w:rPr>
          <w:t>кодексом</w:t>
        </w:r>
      </w:hyperlink>
      <w:r>
        <w:t xml:space="preserve"> Российской Федерации.</w:t>
      </w:r>
    </w:p>
    <w:p w:rsidR="00D56DBA" w:rsidRDefault="00D56DBA">
      <w:pPr>
        <w:pStyle w:val="ConsPlusNormal"/>
        <w:ind w:firstLine="540"/>
        <w:jc w:val="both"/>
      </w:pPr>
      <w:r>
        <w:t>Расходование средств областного бюджета на реализацию мероприятий государственной программы осуществляется согласно перечню программных мероприятий государственной программы путем:</w:t>
      </w:r>
    </w:p>
    <w:p w:rsidR="00D56DBA" w:rsidRDefault="00D56DBA">
      <w:pPr>
        <w:pStyle w:val="ConsPlusNormal"/>
        <w:ind w:firstLine="540"/>
        <w:jc w:val="both"/>
      </w:pPr>
      <w:r>
        <w:t xml:space="preserve">оплаты заключенных контрактов на организацию и проведение мероприятий государственной программы в соответствии с Федеральным </w:t>
      </w:r>
      <w:hyperlink r:id="rId7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56DBA" w:rsidRDefault="00D56DBA">
      <w:pPr>
        <w:pStyle w:val="ConsPlusNormal"/>
        <w:ind w:firstLine="540"/>
        <w:jc w:val="both"/>
      </w:pPr>
      <w:r>
        <w:t xml:space="preserve">предоставления субсидий социально ориентированным некоммерческим организациям в соответствии с </w:t>
      </w:r>
      <w:hyperlink w:anchor="P1467" w:history="1">
        <w:r>
          <w:rPr>
            <w:color w:val="0000FF"/>
          </w:rPr>
          <w:t>Порядком</w:t>
        </w:r>
      </w:hyperlink>
      <w:r>
        <w:t xml:space="preserve"> предоставления субсидий СО НКО из областного бюджета Новосибирской области согласно приложению N 2 к постановлению Правительства Новосибирской области об утверждении настоящей государственной программы;</w:t>
      </w:r>
    </w:p>
    <w:p w:rsidR="00D56DBA" w:rsidRDefault="00D56DBA">
      <w:pPr>
        <w:pStyle w:val="ConsPlusNormal"/>
        <w:ind w:firstLine="540"/>
        <w:jc w:val="both"/>
      </w:pPr>
      <w:r>
        <w:t xml:space="preserve">предоставления грантов в форме субсидий Новосибирской области физическим лицам и </w:t>
      </w:r>
      <w:proofErr w:type="gramStart"/>
      <w:r>
        <w:t xml:space="preserve">СО НКО на реализацию социально значимых проектов в соответствии с </w:t>
      </w:r>
      <w:hyperlink w:anchor="P1669" w:history="1">
        <w:r>
          <w:rPr>
            <w:color w:val="0000FF"/>
          </w:rPr>
          <w:t>Порядком</w:t>
        </w:r>
      </w:hyperlink>
      <w:r>
        <w:t xml:space="preserve"> предоставления грантов в форме</w:t>
      </w:r>
      <w:proofErr w:type="gramEnd"/>
      <w:r>
        <w:t xml:space="preserve"> субсидий из областного бюджета Новосибирской области физическим лицам и СО НКО согласно приложению N 3 к постановлению Правительства Новосибирской области об утверждении настоящей государственной программы;</w:t>
      </w:r>
    </w:p>
    <w:p w:rsidR="00D56DBA" w:rsidRDefault="00D56DBA">
      <w:pPr>
        <w:pStyle w:val="ConsPlusNormal"/>
        <w:ind w:firstLine="540"/>
        <w:jc w:val="both"/>
      </w:pPr>
      <w:proofErr w:type="gramStart"/>
      <w:r>
        <w:t xml:space="preserve">предоставления субсидий ресурсным центрам муниципальных образований Новосибирской области на реализацию программ деятельности, направленных на развитие общественных инициатив и СО НКО на территории муниципальных образований Новосибирской области, в соответствии с </w:t>
      </w:r>
      <w:hyperlink w:anchor="P1820" w:history="1">
        <w:r>
          <w:rPr>
            <w:color w:val="0000FF"/>
          </w:rPr>
          <w:t>Порядком</w:t>
        </w:r>
      </w:hyperlink>
      <w:r>
        <w:t xml:space="preserve"> предоставления субсидии ресурсным центрам муниципальных образований Новосибирской области из областного бюджета Новосибирской области согласно приложению N 4 к постановлению Правительства Новосибирской области об утверждении настоящей государственной программы.</w:t>
      </w:r>
      <w:proofErr w:type="gramEnd"/>
    </w:p>
    <w:p w:rsidR="00D56DBA" w:rsidRDefault="00D56DBA">
      <w:pPr>
        <w:pStyle w:val="ConsPlusNormal"/>
        <w:ind w:firstLine="540"/>
        <w:jc w:val="both"/>
      </w:pPr>
    </w:p>
    <w:p w:rsidR="00D56DBA" w:rsidRDefault="00D56DBA">
      <w:pPr>
        <w:pStyle w:val="ConsPlusNormal"/>
        <w:jc w:val="center"/>
      </w:pPr>
      <w:r>
        <w:lastRenderedPageBreak/>
        <w:t>VI. Ресурсное обеспечение 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Финансирование мероприятий государственной программы осуществляется за счет средств, выделяемых из областного бюджета Новосибирской области.</w:t>
      </w:r>
    </w:p>
    <w:p w:rsidR="00D56DBA" w:rsidRDefault="00D56DBA">
      <w:pPr>
        <w:pStyle w:val="ConsPlusNormal"/>
        <w:ind w:firstLine="540"/>
        <w:jc w:val="both"/>
      </w:pPr>
      <w:r>
        <w:t>Общий объем финансирования государственной программы, всего 479856,77 тыс. рублей, в том числе:</w:t>
      </w:r>
    </w:p>
    <w:p w:rsidR="00D56DBA" w:rsidRDefault="00D56DBA">
      <w:pPr>
        <w:pStyle w:val="ConsPlusNormal"/>
        <w:ind w:firstLine="540"/>
        <w:jc w:val="both"/>
      </w:pPr>
      <w:r>
        <w:t>министерство региональной политики Новосибирской области - 471456,77 тыс. рублей;</w:t>
      </w:r>
    </w:p>
    <w:p w:rsidR="00D56DBA" w:rsidRDefault="00D56DBA">
      <w:pPr>
        <w:pStyle w:val="ConsPlusNormal"/>
        <w:ind w:firstLine="540"/>
        <w:jc w:val="both"/>
      </w:pPr>
      <w:r>
        <w:t>департамент информатизации и развития телекоммуникационных технологий Новосибирской области - 6000,0 тыс. рублей;</w:t>
      </w:r>
    </w:p>
    <w:p w:rsidR="00D56DBA" w:rsidRDefault="00D56DBA">
      <w:pPr>
        <w:pStyle w:val="ConsPlusNormal"/>
        <w:ind w:firstLine="540"/>
        <w:jc w:val="both"/>
      </w:pPr>
      <w:r>
        <w:t>министерство социального развития Новосибирской области - 2400,0 тыс. рублей.</w:t>
      </w:r>
    </w:p>
    <w:p w:rsidR="00D56DBA" w:rsidRDefault="00D56DBA">
      <w:pPr>
        <w:pStyle w:val="ConsPlusNormal"/>
        <w:ind w:firstLine="540"/>
        <w:jc w:val="both"/>
      </w:pPr>
      <w:r>
        <w:t xml:space="preserve">Сводные финансовые затраты государственной программы с распределением расходов по годам приведены в </w:t>
      </w:r>
      <w:hyperlink w:anchor="P618" w:history="1">
        <w:r>
          <w:rPr>
            <w:color w:val="0000FF"/>
          </w:rPr>
          <w:t>приложении N 3</w:t>
        </w:r>
      </w:hyperlink>
      <w:r>
        <w:t xml:space="preserve"> к государственной программе.</w:t>
      </w:r>
    </w:p>
    <w:p w:rsidR="00D56DBA" w:rsidRDefault="00D56DBA">
      <w:pPr>
        <w:pStyle w:val="ConsPlusNormal"/>
        <w:ind w:firstLine="540"/>
        <w:jc w:val="both"/>
      </w:pPr>
    </w:p>
    <w:p w:rsidR="00D56DBA" w:rsidRDefault="00D56DBA">
      <w:pPr>
        <w:pStyle w:val="ConsPlusNormal"/>
        <w:jc w:val="center"/>
      </w:pPr>
      <w:r>
        <w:t>VII. Ожидаемые результаты реализации</w:t>
      </w:r>
    </w:p>
    <w:p w:rsidR="00D56DBA" w:rsidRDefault="00D56DBA">
      <w:pPr>
        <w:pStyle w:val="ConsPlusNormal"/>
        <w:jc w:val="center"/>
      </w:pPr>
      <w:r>
        <w:t>государственной программы</w:t>
      </w:r>
    </w:p>
    <w:p w:rsidR="00D56DBA" w:rsidRDefault="00D56DBA">
      <w:pPr>
        <w:pStyle w:val="ConsPlusNormal"/>
        <w:ind w:firstLine="540"/>
        <w:jc w:val="both"/>
      </w:pPr>
    </w:p>
    <w:p w:rsidR="00D56DBA" w:rsidRDefault="00D56DBA">
      <w:pPr>
        <w:pStyle w:val="ConsPlusNormal"/>
        <w:ind w:firstLine="540"/>
        <w:jc w:val="both"/>
      </w:pPr>
      <w:r>
        <w:t>Реализация мероприятий государственной программы позволит достичь следующих результатов:</w:t>
      </w:r>
    </w:p>
    <w:p w:rsidR="00D56DBA" w:rsidRDefault="00D56DBA">
      <w:pPr>
        <w:pStyle w:val="ConsPlusNormal"/>
        <w:ind w:firstLine="540"/>
        <w:jc w:val="both"/>
      </w:pPr>
      <w:r>
        <w:t>численность граждан в Новосибирской области, принимающих участие в деятельности СО НКО, и физических лиц, получивших государственную поддержку на реализацию социально значимых проектов и программ СО НКО, увеличится с 7935 человек в 2014 году до 10315 человек в 2020 году;</w:t>
      </w:r>
    </w:p>
    <w:p w:rsidR="00D56DBA" w:rsidRDefault="00D56DBA">
      <w:pPr>
        <w:pStyle w:val="ConsPlusNormal"/>
        <w:ind w:firstLine="540"/>
        <w:jc w:val="both"/>
      </w:pPr>
      <w:r>
        <w:t>количество социально значимых проектов и программ, реализованных физическими лицами и СО НКО за период реализации программы, составит не менее 2405;</w:t>
      </w:r>
    </w:p>
    <w:p w:rsidR="00D56DBA" w:rsidRDefault="00D56DBA">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30.12.2015 N 475-п)</w:t>
      </w:r>
    </w:p>
    <w:p w:rsidR="00D56DBA" w:rsidRDefault="00D56DBA">
      <w:pPr>
        <w:pStyle w:val="ConsPlusNormal"/>
        <w:ind w:firstLine="540"/>
        <w:jc w:val="both"/>
      </w:pPr>
      <w:proofErr w:type="gramStart"/>
      <w:r>
        <w:t>за период реализации программы будет принято 18 муниципальных программ поддержки и развития общественных инициатив и СО НКО, что позволит увеличить долю муниципальных образований Новосибирской области, в которых действуют муниципальные программы поддержки и развития общественных инициатив и СО НКО (включая г. Новосибирск), с 34,3% в 2014 году до 51,4% в 2020 году;</w:t>
      </w:r>
      <w:proofErr w:type="gramEnd"/>
    </w:p>
    <w:p w:rsidR="00D56DBA" w:rsidRDefault="00D56DBA">
      <w:pPr>
        <w:pStyle w:val="ConsPlusNormal"/>
        <w:ind w:firstLine="540"/>
        <w:jc w:val="both"/>
      </w:pPr>
      <w:r>
        <w:t>с целью популяризации деятельности СО НКО, возможности выстраивания обратной связи с целевой аудиторией СО НКО, будет создан портал единой информационной системы, общее количество публикаций о деятельности СО НКО, благотворительной деятельности и добровольчестве, размещенных на портале за период реализации государственной программы, составит не менее 5000;</w:t>
      </w:r>
    </w:p>
    <w:p w:rsidR="00D56DBA" w:rsidRDefault="00D56DBA">
      <w:pPr>
        <w:pStyle w:val="ConsPlusNormal"/>
        <w:ind w:firstLine="540"/>
        <w:jc w:val="both"/>
      </w:pPr>
      <w:r>
        <w:t>количество представителей СО НКО, прошедших подготовку, переподготовку и повышение квалификации, а также получивших консультационную поддержку, в 2020 году увеличится в сравнении с 2014 годом в 2 раза и составит 450 человек, всего за период реализации программы пройдут обучение 1950 представителей СО НКО;</w:t>
      </w:r>
    </w:p>
    <w:p w:rsidR="00D56DBA" w:rsidRDefault="00D56DBA">
      <w:pPr>
        <w:pStyle w:val="ConsPlusNormal"/>
        <w:ind w:firstLine="540"/>
        <w:jc w:val="both"/>
      </w:pPr>
      <w:r>
        <w:t>численность граждан в Новосибирской области, в интересах которых осуществляется деятельность физических лиц и СО НКО, получивших государственную поддержку на реализацию социально значимых проектов и программ СО НКО, увеличится с 115812 человек в 2014 году до 153597 человек в 2020 году.</w:t>
      </w:r>
    </w:p>
    <w:p w:rsidR="00D56DBA" w:rsidRDefault="00D56DBA">
      <w:pPr>
        <w:pStyle w:val="ConsPlusNormal"/>
        <w:ind w:firstLine="540"/>
        <w:jc w:val="both"/>
      </w:pPr>
      <w:r>
        <w:t>Достижение вышеперечисленных результатов реализации мероприятий государственной программы обеспечит следующие социально-экономические эффекты:</w:t>
      </w:r>
    </w:p>
    <w:p w:rsidR="00D56DBA" w:rsidRDefault="00D56DBA">
      <w:pPr>
        <w:pStyle w:val="ConsPlusNormal"/>
        <w:ind w:firstLine="540"/>
        <w:jc w:val="both"/>
      </w:pPr>
      <w:r>
        <w:t>повышение гражданской активности в решении вопросов социально-экономического развития Новосибирской области;</w:t>
      </w:r>
    </w:p>
    <w:p w:rsidR="00D56DBA" w:rsidRDefault="00D56DBA">
      <w:pPr>
        <w:pStyle w:val="ConsPlusNormal"/>
        <w:ind w:firstLine="540"/>
        <w:jc w:val="both"/>
      </w:pPr>
      <w:r>
        <w:t>повышение организационно-управленческого и материально-технического уровня СО НКО, эффективности их участия в различных сферах социально-экономической и культурной жизни Новосибирской области;</w:t>
      </w:r>
    </w:p>
    <w:p w:rsidR="00D56DBA" w:rsidRDefault="00D56DBA">
      <w:pPr>
        <w:pStyle w:val="ConsPlusNormal"/>
        <w:ind w:firstLine="540"/>
        <w:jc w:val="both"/>
      </w:pPr>
      <w:r>
        <w:t>решение социально значимых проблем различных категорий населения Новосибирской области с участием СО НКО;</w:t>
      </w:r>
    </w:p>
    <w:p w:rsidR="00D56DBA" w:rsidRDefault="00D56DBA">
      <w:pPr>
        <w:pStyle w:val="ConsPlusNormal"/>
        <w:ind w:firstLine="540"/>
        <w:jc w:val="both"/>
      </w:pPr>
      <w:r>
        <w:t>расширение круга потенциальных получателей услуг СО НКО;</w:t>
      </w:r>
    </w:p>
    <w:p w:rsidR="00D56DBA" w:rsidRDefault="00D56DBA">
      <w:pPr>
        <w:pStyle w:val="ConsPlusNormal"/>
        <w:ind w:firstLine="540"/>
        <w:jc w:val="both"/>
      </w:pPr>
      <w:r>
        <w:t>расширение добровольческого участия граждан в деятельности СО НКО;</w:t>
      </w:r>
    </w:p>
    <w:p w:rsidR="00D56DBA" w:rsidRDefault="00D56DBA">
      <w:pPr>
        <w:pStyle w:val="ConsPlusNormal"/>
        <w:ind w:firstLine="540"/>
        <w:jc w:val="both"/>
      </w:pPr>
      <w:r>
        <w:lastRenderedPageBreak/>
        <w:t>разработка и реализация муниципальных программ поддержки СО НКО с учетом местных социально-экономических, экологических, культурных и других особенностей.</w:t>
      </w:r>
    </w:p>
    <w:p w:rsidR="00D56DBA" w:rsidRDefault="00D56DBA">
      <w:pPr>
        <w:sectPr w:rsidR="00D56DBA">
          <w:pgSz w:w="11905" w:h="16838"/>
          <w:pgMar w:top="1134" w:right="850" w:bottom="1134" w:left="1701" w:header="0" w:footer="0" w:gutter="0"/>
          <w:cols w:space="720"/>
        </w:sectPr>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1</w:t>
      </w:r>
    </w:p>
    <w:p w:rsidR="00D56DBA" w:rsidRDefault="00D56DBA">
      <w:pPr>
        <w:pStyle w:val="ConsPlusNormal"/>
        <w:jc w:val="right"/>
      </w:pPr>
      <w:r>
        <w:t>к государственной программе</w:t>
      </w:r>
    </w:p>
    <w:p w:rsidR="00D56DBA" w:rsidRDefault="00D56DBA">
      <w:pPr>
        <w:pStyle w:val="ConsPlusNormal"/>
        <w:jc w:val="right"/>
      </w:pPr>
      <w:r>
        <w:t xml:space="preserve">"Государственная поддержка </w:t>
      </w:r>
      <w:proofErr w:type="gramStart"/>
      <w:r>
        <w:t>общественных</w:t>
      </w:r>
      <w:proofErr w:type="gramEnd"/>
    </w:p>
    <w:p w:rsidR="00D56DBA" w:rsidRDefault="00D56DBA">
      <w:pPr>
        <w:pStyle w:val="ConsPlusNormal"/>
        <w:jc w:val="right"/>
      </w:pPr>
      <w:r>
        <w:t>инициатив, социально ориентированных</w:t>
      </w:r>
    </w:p>
    <w:p w:rsidR="00D56DBA" w:rsidRDefault="00D56DBA">
      <w:pPr>
        <w:pStyle w:val="ConsPlusNormal"/>
        <w:jc w:val="right"/>
      </w:pPr>
      <w:r>
        <w:t>некоммерческих организаций и развития</w:t>
      </w:r>
    </w:p>
    <w:p w:rsidR="00D56DBA" w:rsidRDefault="00D56DBA">
      <w:pPr>
        <w:pStyle w:val="ConsPlusNormal"/>
        <w:jc w:val="right"/>
      </w:pPr>
      <w:r>
        <w:t>институтов гражданского общества</w:t>
      </w:r>
    </w:p>
    <w:p w:rsidR="00D56DBA" w:rsidRDefault="00D56DBA">
      <w:pPr>
        <w:pStyle w:val="ConsPlusNormal"/>
        <w:jc w:val="right"/>
      </w:pPr>
      <w:r>
        <w:t>в Новосибирской области</w:t>
      </w:r>
    </w:p>
    <w:p w:rsidR="00D56DBA" w:rsidRDefault="00D56DBA">
      <w:pPr>
        <w:pStyle w:val="ConsPlusNormal"/>
        <w:jc w:val="right"/>
      </w:pPr>
      <w:r>
        <w:t>на 2015 - 2020 годы"</w:t>
      </w:r>
    </w:p>
    <w:p w:rsidR="00D56DBA" w:rsidRDefault="00D56DBA">
      <w:pPr>
        <w:pStyle w:val="ConsPlusNormal"/>
        <w:ind w:firstLine="540"/>
        <w:jc w:val="both"/>
      </w:pPr>
    </w:p>
    <w:p w:rsidR="00D56DBA" w:rsidRDefault="00D56DBA">
      <w:pPr>
        <w:pStyle w:val="ConsPlusNormal"/>
        <w:jc w:val="center"/>
      </w:pPr>
      <w:bookmarkStart w:id="2" w:name="P385"/>
      <w:bookmarkEnd w:id="2"/>
      <w:r>
        <w:t>Цели, задачи и целевые индикаторы государственной программы</w:t>
      </w:r>
    </w:p>
    <w:p w:rsidR="00D56DBA" w:rsidRDefault="00D56DBA">
      <w:pPr>
        <w:pStyle w:val="ConsPlusNormal"/>
        <w:jc w:val="center"/>
      </w:pPr>
      <w:r>
        <w:t>Новосибирской области "Государственная поддержка</w:t>
      </w:r>
    </w:p>
    <w:p w:rsidR="00D56DBA" w:rsidRDefault="00D56DBA">
      <w:pPr>
        <w:pStyle w:val="ConsPlusNormal"/>
        <w:jc w:val="center"/>
      </w:pPr>
      <w:r>
        <w:t>общественных инициатив, социально ориентированных</w:t>
      </w:r>
    </w:p>
    <w:p w:rsidR="00D56DBA" w:rsidRDefault="00D56DBA">
      <w:pPr>
        <w:pStyle w:val="ConsPlusNormal"/>
        <w:jc w:val="center"/>
      </w:pPr>
      <w:r>
        <w:t>некоммерческих организаций и развития институтов</w:t>
      </w:r>
    </w:p>
    <w:p w:rsidR="00D56DBA" w:rsidRDefault="00D56DBA">
      <w:pPr>
        <w:pStyle w:val="ConsPlusNormal"/>
        <w:jc w:val="center"/>
      </w:pPr>
      <w:r>
        <w:t xml:space="preserve">гражданского общества в </w:t>
      </w:r>
      <w:proofErr w:type="gramStart"/>
      <w:r>
        <w:t>Новосибирской</w:t>
      </w:r>
      <w:proofErr w:type="gramEnd"/>
    </w:p>
    <w:p w:rsidR="00D56DBA" w:rsidRDefault="00D56DBA">
      <w:pPr>
        <w:pStyle w:val="ConsPlusNormal"/>
        <w:jc w:val="center"/>
      </w:pPr>
      <w:r>
        <w:t>области на 2015 - 2020 годы"</w:t>
      </w:r>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 xml:space="preserve">(в ред. </w:t>
      </w:r>
      <w:hyperlink r:id="rId74" w:history="1">
        <w:r>
          <w:rPr>
            <w:color w:val="0000FF"/>
          </w:rPr>
          <w:t>постановления</w:t>
        </w:r>
      </w:hyperlink>
      <w:r>
        <w:t xml:space="preserve"> Правительства Новосибирской области</w:t>
      </w:r>
      <w:proofErr w:type="gramEnd"/>
    </w:p>
    <w:p w:rsidR="00D56DBA" w:rsidRDefault="00D56DBA">
      <w:pPr>
        <w:pStyle w:val="ConsPlusNormal"/>
        <w:jc w:val="center"/>
      </w:pPr>
      <w:r>
        <w:t>от 30.12.2015 N 475-п)</w:t>
      </w:r>
    </w:p>
    <w:p w:rsidR="00D56DBA" w:rsidRDefault="00D5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721"/>
        <w:gridCol w:w="850"/>
        <w:gridCol w:w="907"/>
        <w:gridCol w:w="907"/>
        <w:gridCol w:w="907"/>
        <w:gridCol w:w="907"/>
        <w:gridCol w:w="907"/>
        <w:gridCol w:w="907"/>
        <w:gridCol w:w="907"/>
        <w:gridCol w:w="1020"/>
      </w:tblGrid>
      <w:tr w:rsidR="00D56DBA">
        <w:tc>
          <w:tcPr>
            <w:tcW w:w="2665" w:type="dxa"/>
            <w:vMerge w:val="restart"/>
          </w:tcPr>
          <w:p w:rsidR="00D56DBA" w:rsidRDefault="00D56DBA">
            <w:pPr>
              <w:pStyle w:val="ConsPlusNormal"/>
              <w:jc w:val="center"/>
            </w:pPr>
            <w:r>
              <w:t>Цель/задачи, требующие решения для достижения цели</w:t>
            </w:r>
          </w:p>
        </w:tc>
        <w:tc>
          <w:tcPr>
            <w:tcW w:w="2721" w:type="dxa"/>
            <w:vMerge w:val="restart"/>
          </w:tcPr>
          <w:p w:rsidR="00D56DBA" w:rsidRDefault="00D56DBA">
            <w:pPr>
              <w:pStyle w:val="ConsPlusNormal"/>
              <w:jc w:val="center"/>
            </w:pPr>
            <w:r>
              <w:t>Наименование целевого индикатора</w:t>
            </w:r>
          </w:p>
        </w:tc>
        <w:tc>
          <w:tcPr>
            <w:tcW w:w="850" w:type="dxa"/>
            <w:vMerge w:val="restart"/>
          </w:tcPr>
          <w:p w:rsidR="00D56DBA" w:rsidRDefault="00D56DBA">
            <w:pPr>
              <w:pStyle w:val="ConsPlusNormal"/>
              <w:jc w:val="center"/>
            </w:pPr>
            <w:r>
              <w:t>Единица измерения</w:t>
            </w:r>
          </w:p>
        </w:tc>
        <w:tc>
          <w:tcPr>
            <w:tcW w:w="6349" w:type="dxa"/>
            <w:gridSpan w:val="7"/>
          </w:tcPr>
          <w:p w:rsidR="00D56DBA" w:rsidRDefault="00D56DBA">
            <w:pPr>
              <w:pStyle w:val="ConsPlusNormal"/>
              <w:jc w:val="center"/>
            </w:pPr>
            <w:r>
              <w:t>Значение целевого индикатора</w:t>
            </w:r>
          </w:p>
        </w:tc>
        <w:tc>
          <w:tcPr>
            <w:tcW w:w="1020" w:type="dxa"/>
            <w:vMerge w:val="restart"/>
          </w:tcPr>
          <w:p w:rsidR="00D56DBA" w:rsidRDefault="00D56DBA">
            <w:pPr>
              <w:pStyle w:val="ConsPlusNormal"/>
              <w:jc w:val="center"/>
            </w:pPr>
            <w:r>
              <w:t>Примечание</w:t>
            </w:r>
          </w:p>
        </w:tc>
      </w:tr>
      <w:tr w:rsidR="00D56DBA">
        <w:tc>
          <w:tcPr>
            <w:tcW w:w="2665" w:type="dxa"/>
            <w:vMerge/>
          </w:tcPr>
          <w:p w:rsidR="00D56DBA" w:rsidRDefault="00D56DBA"/>
        </w:tc>
        <w:tc>
          <w:tcPr>
            <w:tcW w:w="2721" w:type="dxa"/>
            <w:vMerge/>
          </w:tcPr>
          <w:p w:rsidR="00D56DBA" w:rsidRDefault="00D56DBA"/>
        </w:tc>
        <w:tc>
          <w:tcPr>
            <w:tcW w:w="850" w:type="dxa"/>
            <w:vMerge/>
          </w:tcPr>
          <w:p w:rsidR="00D56DBA" w:rsidRDefault="00D56DBA"/>
        </w:tc>
        <w:tc>
          <w:tcPr>
            <w:tcW w:w="6349" w:type="dxa"/>
            <w:gridSpan w:val="7"/>
          </w:tcPr>
          <w:p w:rsidR="00D56DBA" w:rsidRDefault="00D56DBA">
            <w:pPr>
              <w:pStyle w:val="ConsPlusNormal"/>
              <w:jc w:val="center"/>
            </w:pPr>
            <w:r>
              <w:t>в том числе по годам</w:t>
            </w:r>
          </w:p>
        </w:tc>
        <w:tc>
          <w:tcPr>
            <w:tcW w:w="1020" w:type="dxa"/>
            <w:vMerge/>
          </w:tcPr>
          <w:p w:rsidR="00D56DBA" w:rsidRDefault="00D56DBA"/>
        </w:tc>
      </w:tr>
      <w:tr w:rsidR="00D56DBA">
        <w:tc>
          <w:tcPr>
            <w:tcW w:w="2665" w:type="dxa"/>
            <w:vMerge/>
          </w:tcPr>
          <w:p w:rsidR="00D56DBA" w:rsidRDefault="00D56DBA"/>
        </w:tc>
        <w:tc>
          <w:tcPr>
            <w:tcW w:w="2721" w:type="dxa"/>
            <w:vMerge/>
          </w:tcPr>
          <w:p w:rsidR="00D56DBA" w:rsidRDefault="00D56DBA"/>
        </w:tc>
        <w:tc>
          <w:tcPr>
            <w:tcW w:w="850" w:type="dxa"/>
            <w:vMerge/>
          </w:tcPr>
          <w:p w:rsidR="00D56DBA" w:rsidRDefault="00D56DBA"/>
        </w:tc>
        <w:tc>
          <w:tcPr>
            <w:tcW w:w="907" w:type="dxa"/>
          </w:tcPr>
          <w:p w:rsidR="00D56DBA" w:rsidRDefault="00D56DBA">
            <w:pPr>
              <w:pStyle w:val="ConsPlusNormal"/>
              <w:jc w:val="center"/>
            </w:pPr>
            <w:r>
              <w:t>2014 (оценка)</w:t>
            </w:r>
          </w:p>
        </w:tc>
        <w:tc>
          <w:tcPr>
            <w:tcW w:w="907" w:type="dxa"/>
          </w:tcPr>
          <w:p w:rsidR="00D56DBA" w:rsidRDefault="00D56DBA">
            <w:pPr>
              <w:pStyle w:val="ConsPlusNormal"/>
              <w:jc w:val="center"/>
            </w:pPr>
            <w:r>
              <w:t>2015</w:t>
            </w:r>
          </w:p>
        </w:tc>
        <w:tc>
          <w:tcPr>
            <w:tcW w:w="907" w:type="dxa"/>
          </w:tcPr>
          <w:p w:rsidR="00D56DBA" w:rsidRDefault="00D56DBA">
            <w:pPr>
              <w:pStyle w:val="ConsPlusNormal"/>
              <w:jc w:val="center"/>
            </w:pPr>
            <w:r>
              <w:t>2016</w:t>
            </w:r>
          </w:p>
        </w:tc>
        <w:tc>
          <w:tcPr>
            <w:tcW w:w="907" w:type="dxa"/>
          </w:tcPr>
          <w:p w:rsidR="00D56DBA" w:rsidRDefault="00D56DBA">
            <w:pPr>
              <w:pStyle w:val="ConsPlusNormal"/>
              <w:jc w:val="center"/>
            </w:pPr>
            <w:r>
              <w:t>2017</w:t>
            </w:r>
          </w:p>
        </w:tc>
        <w:tc>
          <w:tcPr>
            <w:tcW w:w="907" w:type="dxa"/>
          </w:tcPr>
          <w:p w:rsidR="00D56DBA" w:rsidRDefault="00D56DBA">
            <w:pPr>
              <w:pStyle w:val="ConsPlusNormal"/>
              <w:jc w:val="center"/>
            </w:pPr>
            <w:r>
              <w:t>2018</w:t>
            </w:r>
          </w:p>
        </w:tc>
        <w:tc>
          <w:tcPr>
            <w:tcW w:w="907" w:type="dxa"/>
          </w:tcPr>
          <w:p w:rsidR="00D56DBA" w:rsidRDefault="00D56DBA">
            <w:pPr>
              <w:pStyle w:val="ConsPlusNormal"/>
              <w:jc w:val="center"/>
            </w:pPr>
            <w:r>
              <w:t>2019</w:t>
            </w:r>
          </w:p>
        </w:tc>
        <w:tc>
          <w:tcPr>
            <w:tcW w:w="907" w:type="dxa"/>
          </w:tcPr>
          <w:p w:rsidR="00D56DBA" w:rsidRDefault="00D56DBA">
            <w:pPr>
              <w:pStyle w:val="ConsPlusNormal"/>
              <w:jc w:val="center"/>
            </w:pPr>
            <w:r>
              <w:t>2020</w:t>
            </w:r>
          </w:p>
        </w:tc>
        <w:tc>
          <w:tcPr>
            <w:tcW w:w="1020" w:type="dxa"/>
            <w:vMerge/>
          </w:tcPr>
          <w:p w:rsidR="00D56DBA" w:rsidRDefault="00D56DBA"/>
        </w:tc>
      </w:tr>
      <w:tr w:rsidR="00D56DBA">
        <w:tc>
          <w:tcPr>
            <w:tcW w:w="2665" w:type="dxa"/>
          </w:tcPr>
          <w:p w:rsidR="00D56DBA" w:rsidRDefault="00D56DBA">
            <w:pPr>
              <w:pStyle w:val="ConsPlusNormal"/>
              <w:jc w:val="center"/>
            </w:pPr>
            <w:r>
              <w:t>1</w:t>
            </w:r>
          </w:p>
        </w:tc>
        <w:tc>
          <w:tcPr>
            <w:tcW w:w="2721" w:type="dxa"/>
          </w:tcPr>
          <w:p w:rsidR="00D56DBA" w:rsidRDefault="00D56DBA">
            <w:pPr>
              <w:pStyle w:val="ConsPlusNormal"/>
              <w:jc w:val="center"/>
            </w:pPr>
            <w:r>
              <w:t>2</w:t>
            </w:r>
          </w:p>
        </w:tc>
        <w:tc>
          <w:tcPr>
            <w:tcW w:w="850" w:type="dxa"/>
          </w:tcPr>
          <w:p w:rsidR="00D56DBA" w:rsidRDefault="00D56DBA">
            <w:pPr>
              <w:pStyle w:val="ConsPlusNormal"/>
              <w:jc w:val="center"/>
            </w:pPr>
            <w:r>
              <w:t>3</w:t>
            </w:r>
          </w:p>
        </w:tc>
        <w:tc>
          <w:tcPr>
            <w:tcW w:w="907" w:type="dxa"/>
          </w:tcPr>
          <w:p w:rsidR="00D56DBA" w:rsidRDefault="00D56DBA">
            <w:pPr>
              <w:pStyle w:val="ConsPlusNormal"/>
              <w:jc w:val="center"/>
            </w:pPr>
            <w:r>
              <w:t>4</w:t>
            </w:r>
          </w:p>
        </w:tc>
        <w:tc>
          <w:tcPr>
            <w:tcW w:w="907" w:type="dxa"/>
          </w:tcPr>
          <w:p w:rsidR="00D56DBA" w:rsidRDefault="00D56DBA">
            <w:pPr>
              <w:pStyle w:val="ConsPlusNormal"/>
              <w:jc w:val="center"/>
            </w:pPr>
            <w:r>
              <w:t>5</w:t>
            </w:r>
          </w:p>
        </w:tc>
        <w:tc>
          <w:tcPr>
            <w:tcW w:w="907" w:type="dxa"/>
          </w:tcPr>
          <w:p w:rsidR="00D56DBA" w:rsidRDefault="00D56DBA">
            <w:pPr>
              <w:pStyle w:val="ConsPlusNormal"/>
              <w:jc w:val="center"/>
            </w:pPr>
            <w:r>
              <w:t>6</w:t>
            </w:r>
          </w:p>
        </w:tc>
        <w:tc>
          <w:tcPr>
            <w:tcW w:w="907" w:type="dxa"/>
          </w:tcPr>
          <w:p w:rsidR="00D56DBA" w:rsidRDefault="00D56DBA">
            <w:pPr>
              <w:pStyle w:val="ConsPlusNormal"/>
              <w:jc w:val="center"/>
            </w:pPr>
            <w:r>
              <w:t>7</w:t>
            </w:r>
          </w:p>
        </w:tc>
        <w:tc>
          <w:tcPr>
            <w:tcW w:w="907" w:type="dxa"/>
          </w:tcPr>
          <w:p w:rsidR="00D56DBA" w:rsidRDefault="00D56DBA">
            <w:pPr>
              <w:pStyle w:val="ConsPlusNormal"/>
              <w:jc w:val="center"/>
            </w:pPr>
            <w:r>
              <w:t>8</w:t>
            </w:r>
          </w:p>
        </w:tc>
        <w:tc>
          <w:tcPr>
            <w:tcW w:w="907" w:type="dxa"/>
          </w:tcPr>
          <w:p w:rsidR="00D56DBA" w:rsidRDefault="00D56DBA">
            <w:pPr>
              <w:pStyle w:val="ConsPlusNormal"/>
              <w:jc w:val="center"/>
            </w:pPr>
            <w:r>
              <w:t>9</w:t>
            </w:r>
          </w:p>
        </w:tc>
        <w:tc>
          <w:tcPr>
            <w:tcW w:w="907" w:type="dxa"/>
          </w:tcPr>
          <w:p w:rsidR="00D56DBA" w:rsidRDefault="00D56DBA">
            <w:pPr>
              <w:pStyle w:val="ConsPlusNormal"/>
              <w:jc w:val="center"/>
            </w:pPr>
            <w:r>
              <w:t>10</w:t>
            </w:r>
          </w:p>
        </w:tc>
        <w:tc>
          <w:tcPr>
            <w:tcW w:w="1020" w:type="dxa"/>
          </w:tcPr>
          <w:p w:rsidR="00D56DBA" w:rsidRDefault="00D56DBA">
            <w:pPr>
              <w:pStyle w:val="ConsPlusNormal"/>
              <w:jc w:val="center"/>
            </w:pPr>
            <w:r>
              <w:t>11</w:t>
            </w:r>
          </w:p>
        </w:tc>
      </w:tr>
      <w:tr w:rsidR="00D56DBA">
        <w:tc>
          <w:tcPr>
            <w:tcW w:w="2665" w:type="dxa"/>
            <w:vMerge w:val="restart"/>
            <w:tcBorders>
              <w:bottom w:val="nil"/>
            </w:tcBorders>
          </w:tcPr>
          <w:p w:rsidR="00D56DBA" w:rsidRDefault="00D56DBA">
            <w:pPr>
              <w:pStyle w:val="ConsPlusNormal"/>
            </w:pPr>
            <w:r>
              <w:lastRenderedPageBreak/>
              <w:t>Цель: вовлечение активных граждан и социально ориентированных некоммерческих организаций (далее - СО НКО) в реализацию на территории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w:t>
            </w:r>
          </w:p>
        </w:tc>
        <w:tc>
          <w:tcPr>
            <w:tcW w:w="2721" w:type="dxa"/>
          </w:tcPr>
          <w:p w:rsidR="00D56DBA" w:rsidRDefault="00D56DBA">
            <w:pPr>
              <w:pStyle w:val="ConsPlusNormal"/>
            </w:pPr>
            <w:r>
              <w:t>1. Численность граждан в Новосибирской области, принимающих участие в деятельности СО НКО, и физических лиц, получивших государственную поддержку на реализацию социально значимых проектов и программ СО НКО, в рамках государственной программы</w:t>
            </w:r>
          </w:p>
        </w:tc>
        <w:tc>
          <w:tcPr>
            <w:tcW w:w="850" w:type="dxa"/>
          </w:tcPr>
          <w:p w:rsidR="00D56DBA" w:rsidRDefault="00D56DBA">
            <w:pPr>
              <w:pStyle w:val="ConsPlusNormal"/>
              <w:jc w:val="center"/>
            </w:pPr>
            <w:r>
              <w:t>чел.</w:t>
            </w:r>
          </w:p>
        </w:tc>
        <w:tc>
          <w:tcPr>
            <w:tcW w:w="907" w:type="dxa"/>
          </w:tcPr>
          <w:p w:rsidR="00D56DBA" w:rsidRDefault="00D56DBA">
            <w:pPr>
              <w:pStyle w:val="ConsPlusNormal"/>
              <w:jc w:val="center"/>
            </w:pPr>
            <w:r>
              <w:t xml:space="preserve">7935 </w:t>
            </w:r>
            <w:hyperlink w:anchor="P529" w:history="1">
              <w:r>
                <w:rPr>
                  <w:color w:val="0000FF"/>
                </w:rPr>
                <w:t>&lt;1&gt;</w:t>
              </w:r>
            </w:hyperlink>
          </w:p>
        </w:tc>
        <w:tc>
          <w:tcPr>
            <w:tcW w:w="907" w:type="dxa"/>
          </w:tcPr>
          <w:p w:rsidR="00D56DBA" w:rsidRDefault="00D56DBA">
            <w:pPr>
              <w:pStyle w:val="ConsPlusNormal"/>
              <w:jc w:val="center"/>
            </w:pPr>
            <w:r>
              <w:t>8475</w:t>
            </w:r>
          </w:p>
        </w:tc>
        <w:tc>
          <w:tcPr>
            <w:tcW w:w="907" w:type="dxa"/>
          </w:tcPr>
          <w:p w:rsidR="00D56DBA" w:rsidRDefault="00D56DBA">
            <w:pPr>
              <w:pStyle w:val="ConsPlusNormal"/>
              <w:jc w:val="center"/>
            </w:pPr>
            <w:r>
              <w:t>8727</w:t>
            </w:r>
          </w:p>
        </w:tc>
        <w:tc>
          <w:tcPr>
            <w:tcW w:w="907" w:type="dxa"/>
          </w:tcPr>
          <w:p w:rsidR="00D56DBA" w:rsidRDefault="00D56DBA">
            <w:pPr>
              <w:pStyle w:val="ConsPlusNormal"/>
              <w:jc w:val="center"/>
            </w:pPr>
            <w:r>
              <w:t>9123</w:t>
            </w:r>
          </w:p>
        </w:tc>
        <w:tc>
          <w:tcPr>
            <w:tcW w:w="907" w:type="dxa"/>
          </w:tcPr>
          <w:p w:rsidR="00D56DBA" w:rsidRDefault="00D56DBA">
            <w:pPr>
              <w:pStyle w:val="ConsPlusNormal"/>
              <w:jc w:val="center"/>
            </w:pPr>
            <w:r>
              <w:t>9519</w:t>
            </w:r>
          </w:p>
        </w:tc>
        <w:tc>
          <w:tcPr>
            <w:tcW w:w="907" w:type="dxa"/>
          </w:tcPr>
          <w:p w:rsidR="00D56DBA" w:rsidRDefault="00D56DBA">
            <w:pPr>
              <w:pStyle w:val="ConsPlusNormal"/>
              <w:jc w:val="center"/>
            </w:pPr>
            <w:r>
              <w:t>9915</w:t>
            </w:r>
          </w:p>
        </w:tc>
        <w:tc>
          <w:tcPr>
            <w:tcW w:w="907" w:type="dxa"/>
          </w:tcPr>
          <w:p w:rsidR="00D56DBA" w:rsidRDefault="00D56DBA">
            <w:pPr>
              <w:pStyle w:val="ConsPlusNormal"/>
              <w:jc w:val="center"/>
            </w:pPr>
            <w:r>
              <w:t>10315</w:t>
            </w:r>
          </w:p>
        </w:tc>
        <w:tc>
          <w:tcPr>
            <w:tcW w:w="1020" w:type="dxa"/>
          </w:tcPr>
          <w:p w:rsidR="00D56DBA" w:rsidRDefault="00D56DBA">
            <w:pPr>
              <w:pStyle w:val="ConsPlusNormal"/>
              <w:jc w:val="center"/>
            </w:pPr>
          </w:p>
        </w:tc>
      </w:tr>
      <w:tr w:rsidR="00D56DBA">
        <w:tblPrEx>
          <w:tblBorders>
            <w:insideH w:val="nil"/>
          </w:tblBorders>
        </w:tblPrEx>
        <w:tc>
          <w:tcPr>
            <w:tcW w:w="2665" w:type="dxa"/>
            <w:vMerge/>
            <w:tcBorders>
              <w:bottom w:val="nil"/>
            </w:tcBorders>
          </w:tcPr>
          <w:p w:rsidR="00D56DBA" w:rsidRDefault="00D56DBA"/>
        </w:tc>
        <w:tc>
          <w:tcPr>
            <w:tcW w:w="2721" w:type="dxa"/>
            <w:tcBorders>
              <w:bottom w:val="nil"/>
            </w:tcBorders>
          </w:tcPr>
          <w:p w:rsidR="00D56DBA" w:rsidRDefault="00D56DBA">
            <w:pPr>
              <w:pStyle w:val="ConsPlusNormal"/>
            </w:pPr>
            <w:r>
              <w:t>2. Численность граждан в Новосибирской области, в интересах которых осуществляется деятельность физических лиц и СО НКО, получивших государственную поддержку на реализацию социально значимых проектов и программ СО НКО, в рамках государственной программы</w:t>
            </w:r>
          </w:p>
        </w:tc>
        <w:tc>
          <w:tcPr>
            <w:tcW w:w="850" w:type="dxa"/>
            <w:tcBorders>
              <w:bottom w:val="nil"/>
            </w:tcBorders>
          </w:tcPr>
          <w:p w:rsidR="00D56DBA" w:rsidRDefault="00D56DBA">
            <w:pPr>
              <w:pStyle w:val="ConsPlusNormal"/>
              <w:jc w:val="center"/>
            </w:pPr>
            <w:r>
              <w:t>чел.</w:t>
            </w:r>
          </w:p>
        </w:tc>
        <w:tc>
          <w:tcPr>
            <w:tcW w:w="907" w:type="dxa"/>
            <w:tcBorders>
              <w:bottom w:val="nil"/>
            </w:tcBorders>
          </w:tcPr>
          <w:p w:rsidR="00D56DBA" w:rsidRDefault="00D56DBA">
            <w:pPr>
              <w:pStyle w:val="ConsPlusNormal"/>
              <w:jc w:val="center"/>
            </w:pPr>
            <w:r>
              <w:t xml:space="preserve">115812 </w:t>
            </w:r>
            <w:hyperlink w:anchor="P529" w:history="1">
              <w:r>
                <w:rPr>
                  <w:color w:val="0000FF"/>
                </w:rPr>
                <w:t>&lt;1&gt;</w:t>
              </w:r>
            </w:hyperlink>
          </w:p>
        </w:tc>
        <w:tc>
          <w:tcPr>
            <w:tcW w:w="907" w:type="dxa"/>
            <w:tcBorders>
              <w:bottom w:val="nil"/>
            </w:tcBorders>
          </w:tcPr>
          <w:p w:rsidR="00D56DBA" w:rsidRDefault="00D56DBA">
            <w:pPr>
              <w:pStyle w:val="ConsPlusNormal"/>
              <w:jc w:val="center"/>
            </w:pPr>
            <w:r>
              <w:t>121962</w:t>
            </w:r>
          </w:p>
        </w:tc>
        <w:tc>
          <w:tcPr>
            <w:tcW w:w="907" w:type="dxa"/>
            <w:tcBorders>
              <w:bottom w:val="nil"/>
            </w:tcBorders>
          </w:tcPr>
          <w:p w:rsidR="00D56DBA" w:rsidRDefault="00D56DBA">
            <w:pPr>
              <w:pStyle w:val="ConsPlusNormal"/>
              <w:jc w:val="center"/>
            </w:pPr>
            <w:r>
              <w:t>127682</w:t>
            </w:r>
          </w:p>
        </w:tc>
        <w:tc>
          <w:tcPr>
            <w:tcW w:w="907" w:type="dxa"/>
            <w:tcBorders>
              <w:bottom w:val="nil"/>
            </w:tcBorders>
          </w:tcPr>
          <w:p w:rsidR="00D56DBA" w:rsidRDefault="00D56DBA">
            <w:pPr>
              <w:pStyle w:val="ConsPlusNormal"/>
              <w:jc w:val="center"/>
            </w:pPr>
            <w:r>
              <w:t>134066</w:t>
            </w:r>
          </w:p>
        </w:tc>
        <w:tc>
          <w:tcPr>
            <w:tcW w:w="907" w:type="dxa"/>
            <w:tcBorders>
              <w:bottom w:val="nil"/>
            </w:tcBorders>
          </w:tcPr>
          <w:p w:rsidR="00D56DBA" w:rsidRDefault="00D56DBA">
            <w:pPr>
              <w:pStyle w:val="ConsPlusNormal"/>
              <w:jc w:val="center"/>
            </w:pPr>
            <w:r>
              <w:t>140769</w:t>
            </w:r>
          </w:p>
        </w:tc>
        <w:tc>
          <w:tcPr>
            <w:tcW w:w="907" w:type="dxa"/>
            <w:tcBorders>
              <w:bottom w:val="nil"/>
            </w:tcBorders>
          </w:tcPr>
          <w:p w:rsidR="00D56DBA" w:rsidRDefault="00D56DBA">
            <w:pPr>
              <w:pStyle w:val="ConsPlusNormal"/>
              <w:jc w:val="center"/>
            </w:pPr>
            <w:r>
              <w:t>147807</w:t>
            </w:r>
          </w:p>
        </w:tc>
        <w:tc>
          <w:tcPr>
            <w:tcW w:w="907" w:type="dxa"/>
            <w:tcBorders>
              <w:bottom w:val="nil"/>
            </w:tcBorders>
          </w:tcPr>
          <w:p w:rsidR="00D56DBA" w:rsidRDefault="00D56DBA">
            <w:pPr>
              <w:pStyle w:val="ConsPlusNormal"/>
              <w:jc w:val="center"/>
            </w:pPr>
            <w:r>
              <w:t>153597</w:t>
            </w:r>
          </w:p>
        </w:tc>
        <w:tc>
          <w:tcPr>
            <w:tcW w:w="1020" w:type="dxa"/>
            <w:tcBorders>
              <w:bottom w:val="nil"/>
            </w:tcBorders>
          </w:tcPr>
          <w:p w:rsidR="00D56DBA" w:rsidRDefault="00D56DBA">
            <w:pPr>
              <w:pStyle w:val="ConsPlusNormal"/>
              <w:jc w:val="center"/>
            </w:pPr>
          </w:p>
        </w:tc>
      </w:tr>
      <w:tr w:rsidR="00D56DBA">
        <w:tblPrEx>
          <w:tblBorders>
            <w:insideH w:val="nil"/>
          </w:tblBorders>
        </w:tblPrEx>
        <w:tc>
          <w:tcPr>
            <w:tcW w:w="13605" w:type="dxa"/>
            <w:gridSpan w:val="11"/>
            <w:tcBorders>
              <w:top w:val="nil"/>
            </w:tcBorders>
          </w:tcPr>
          <w:p w:rsidR="00D56DBA" w:rsidRDefault="00D56DBA">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30.12.2015 N 475-п)</w:t>
            </w:r>
          </w:p>
        </w:tc>
      </w:tr>
      <w:tr w:rsidR="00D56DBA">
        <w:tc>
          <w:tcPr>
            <w:tcW w:w="2665" w:type="dxa"/>
            <w:vMerge w:val="restart"/>
          </w:tcPr>
          <w:p w:rsidR="00D56DBA" w:rsidRDefault="00D56DBA">
            <w:pPr>
              <w:pStyle w:val="ConsPlusNormal"/>
            </w:pPr>
            <w:r>
              <w:t xml:space="preserve">Задача 1. Обеспечение информационной, консультационной и образовательной </w:t>
            </w:r>
            <w:r>
              <w:lastRenderedPageBreak/>
              <w:t>поддержки представителей СО НКО и добровольческих объединений</w:t>
            </w:r>
          </w:p>
        </w:tc>
        <w:tc>
          <w:tcPr>
            <w:tcW w:w="2721" w:type="dxa"/>
          </w:tcPr>
          <w:p w:rsidR="00D56DBA" w:rsidRDefault="00D56DBA">
            <w:pPr>
              <w:pStyle w:val="ConsPlusNormal"/>
            </w:pPr>
            <w:r>
              <w:lastRenderedPageBreak/>
              <w:t xml:space="preserve">1.1. Количество публикаций о деятельности СО НКО, благотворительной </w:t>
            </w:r>
            <w:r>
              <w:lastRenderedPageBreak/>
              <w:t>деятельности и добровольчестве, размещенных на портале единой информационной системы поддержки СО НКО</w:t>
            </w:r>
          </w:p>
        </w:tc>
        <w:tc>
          <w:tcPr>
            <w:tcW w:w="850" w:type="dxa"/>
          </w:tcPr>
          <w:p w:rsidR="00D56DBA" w:rsidRDefault="00D56DBA">
            <w:pPr>
              <w:pStyle w:val="ConsPlusNormal"/>
              <w:jc w:val="center"/>
            </w:pPr>
            <w:r>
              <w:lastRenderedPageBreak/>
              <w:t>ед.</w:t>
            </w:r>
          </w:p>
        </w:tc>
        <w:tc>
          <w:tcPr>
            <w:tcW w:w="907" w:type="dxa"/>
          </w:tcPr>
          <w:p w:rsidR="00D56DBA" w:rsidRDefault="00D56DBA">
            <w:pPr>
              <w:pStyle w:val="ConsPlusNormal"/>
              <w:jc w:val="center"/>
            </w:pPr>
            <w:r>
              <w:t>-</w:t>
            </w:r>
          </w:p>
        </w:tc>
        <w:tc>
          <w:tcPr>
            <w:tcW w:w="907" w:type="dxa"/>
          </w:tcPr>
          <w:p w:rsidR="00D56DBA" w:rsidRDefault="00D56DBA">
            <w:pPr>
              <w:pStyle w:val="ConsPlusNormal"/>
              <w:jc w:val="center"/>
            </w:pPr>
            <w:r>
              <w:t>880</w:t>
            </w:r>
          </w:p>
        </w:tc>
        <w:tc>
          <w:tcPr>
            <w:tcW w:w="907" w:type="dxa"/>
          </w:tcPr>
          <w:p w:rsidR="00D56DBA" w:rsidRDefault="00D56DBA">
            <w:pPr>
              <w:pStyle w:val="ConsPlusNormal"/>
              <w:jc w:val="center"/>
            </w:pPr>
            <w:r>
              <w:t>920</w:t>
            </w:r>
          </w:p>
        </w:tc>
        <w:tc>
          <w:tcPr>
            <w:tcW w:w="907" w:type="dxa"/>
          </w:tcPr>
          <w:p w:rsidR="00D56DBA" w:rsidRDefault="00D56DBA">
            <w:pPr>
              <w:pStyle w:val="ConsPlusNormal"/>
              <w:jc w:val="center"/>
            </w:pPr>
            <w:r>
              <w:t>932</w:t>
            </w:r>
          </w:p>
        </w:tc>
        <w:tc>
          <w:tcPr>
            <w:tcW w:w="907" w:type="dxa"/>
          </w:tcPr>
          <w:p w:rsidR="00D56DBA" w:rsidRDefault="00D56DBA">
            <w:pPr>
              <w:pStyle w:val="ConsPlusNormal"/>
              <w:jc w:val="center"/>
            </w:pPr>
            <w:r>
              <w:t>940</w:t>
            </w:r>
          </w:p>
        </w:tc>
        <w:tc>
          <w:tcPr>
            <w:tcW w:w="907" w:type="dxa"/>
          </w:tcPr>
          <w:p w:rsidR="00D56DBA" w:rsidRDefault="00D56DBA">
            <w:pPr>
              <w:pStyle w:val="ConsPlusNormal"/>
              <w:jc w:val="center"/>
            </w:pPr>
            <w:r>
              <w:t>954</w:t>
            </w:r>
          </w:p>
        </w:tc>
        <w:tc>
          <w:tcPr>
            <w:tcW w:w="907" w:type="dxa"/>
          </w:tcPr>
          <w:p w:rsidR="00D56DBA" w:rsidRDefault="00D56DBA">
            <w:pPr>
              <w:pStyle w:val="ConsPlusNormal"/>
              <w:jc w:val="center"/>
            </w:pPr>
            <w:r>
              <w:t>960</w:t>
            </w:r>
          </w:p>
        </w:tc>
        <w:tc>
          <w:tcPr>
            <w:tcW w:w="1020" w:type="dxa"/>
          </w:tcPr>
          <w:p w:rsidR="00D56DBA" w:rsidRDefault="00D56DBA">
            <w:pPr>
              <w:pStyle w:val="ConsPlusNormal"/>
              <w:jc w:val="center"/>
            </w:pPr>
          </w:p>
        </w:tc>
      </w:tr>
      <w:tr w:rsidR="00D56DBA">
        <w:tc>
          <w:tcPr>
            <w:tcW w:w="2665" w:type="dxa"/>
            <w:vMerge/>
          </w:tcPr>
          <w:p w:rsidR="00D56DBA" w:rsidRDefault="00D56DBA"/>
        </w:tc>
        <w:tc>
          <w:tcPr>
            <w:tcW w:w="2721" w:type="dxa"/>
          </w:tcPr>
          <w:p w:rsidR="00D56DBA" w:rsidRDefault="00D56DBA">
            <w:pPr>
              <w:pStyle w:val="ConsPlusNormal"/>
            </w:pPr>
            <w:r>
              <w:t>1.2. Численность представителей СО НКО, прошедших в рамках государственной программы обучение по образовательным, просветительским, обучающим программам, получивших консультационную поддержку</w:t>
            </w:r>
          </w:p>
        </w:tc>
        <w:tc>
          <w:tcPr>
            <w:tcW w:w="850" w:type="dxa"/>
          </w:tcPr>
          <w:p w:rsidR="00D56DBA" w:rsidRDefault="00D56DBA">
            <w:pPr>
              <w:pStyle w:val="ConsPlusNormal"/>
              <w:jc w:val="center"/>
            </w:pPr>
            <w:r>
              <w:t>чел.</w:t>
            </w:r>
          </w:p>
        </w:tc>
        <w:tc>
          <w:tcPr>
            <w:tcW w:w="907" w:type="dxa"/>
          </w:tcPr>
          <w:p w:rsidR="00D56DBA" w:rsidRDefault="00D56DBA">
            <w:pPr>
              <w:pStyle w:val="ConsPlusNormal"/>
              <w:jc w:val="center"/>
            </w:pPr>
            <w:r>
              <w:t xml:space="preserve">150 </w:t>
            </w:r>
            <w:hyperlink w:anchor="P529" w:history="1">
              <w:r>
                <w:rPr>
                  <w:color w:val="0000FF"/>
                </w:rPr>
                <w:t>&lt;1&gt;</w:t>
              </w:r>
            </w:hyperlink>
          </w:p>
        </w:tc>
        <w:tc>
          <w:tcPr>
            <w:tcW w:w="907" w:type="dxa"/>
          </w:tcPr>
          <w:p w:rsidR="00D56DBA" w:rsidRDefault="00D56DBA">
            <w:pPr>
              <w:pStyle w:val="ConsPlusNormal"/>
              <w:jc w:val="center"/>
            </w:pPr>
            <w:r>
              <w:t>200</w:t>
            </w:r>
          </w:p>
        </w:tc>
        <w:tc>
          <w:tcPr>
            <w:tcW w:w="907" w:type="dxa"/>
          </w:tcPr>
          <w:p w:rsidR="00D56DBA" w:rsidRDefault="00D56DBA">
            <w:pPr>
              <w:pStyle w:val="ConsPlusNormal"/>
              <w:jc w:val="center"/>
            </w:pPr>
            <w:r>
              <w:t>250</w:t>
            </w:r>
          </w:p>
        </w:tc>
        <w:tc>
          <w:tcPr>
            <w:tcW w:w="907" w:type="dxa"/>
          </w:tcPr>
          <w:p w:rsidR="00D56DBA" w:rsidRDefault="00D56DBA">
            <w:pPr>
              <w:pStyle w:val="ConsPlusNormal"/>
              <w:jc w:val="center"/>
            </w:pPr>
            <w:r>
              <w:t>300</w:t>
            </w:r>
          </w:p>
        </w:tc>
        <w:tc>
          <w:tcPr>
            <w:tcW w:w="907" w:type="dxa"/>
          </w:tcPr>
          <w:p w:rsidR="00D56DBA" w:rsidRDefault="00D56DBA">
            <w:pPr>
              <w:pStyle w:val="ConsPlusNormal"/>
              <w:jc w:val="center"/>
            </w:pPr>
            <w:r>
              <w:t>350</w:t>
            </w:r>
          </w:p>
        </w:tc>
        <w:tc>
          <w:tcPr>
            <w:tcW w:w="907" w:type="dxa"/>
          </w:tcPr>
          <w:p w:rsidR="00D56DBA" w:rsidRDefault="00D56DBA">
            <w:pPr>
              <w:pStyle w:val="ConsPlusNormal"/>
              <w:jc w:val="center"/>
            </w:pPr>
            <w:r>
              <w:t>400</w:t>
            </w:r>
          </w:p>
        </w:tc>
        <w:tc>
          <w:tcPr>
            <w:tcW w:w="907" w:type="dxa"/>
          </w:tcPr>
          <w:p w:rsidR="00D56DBA" w:rsidRDefault="00D56DBA">
            <w:pPr>
              <w:pStyle w:val="ConsPlusNormal"/>
              <w:jc w:val="center"/>
            </w:pPr>
            <w:r>
              <w:t>450</w:t>
            </w:r>
          </w:p>
        </w:tc>
        <w:tc>
          <w:tcPr>
            <w:tcW w:w="1020" w:type="dxa"/>
          </w:tcPr>
          <w:p w:rsidR="00D56DBA" w:rsidRDefault="00D56DBA">
            <w:pPr>
              <w:pStyle w:val="ConsPlusNormal"/>
              <w:jc w:val="center"/>
            </w:pPr>
          </w:p>
        </w:tc>
      </w:tr>
      <w:tr w:rsidR="00D56DBA">
        <w:tc>
          <w:tcPr>
            <w:tcW w:w="2665" w:type="dxa"/>
            <w:vMerge/>
          </w:tcPr>
          <w:p w:rsidR="00D56DBA" w:rsidRDefault="00D56DBA"/>
        </w:tc>
        <w:tc>
          <w:tcPr>
            <w:tcW w:w="2721" w:type="dxa"/>
          </w:tcPr>
          <w:p w:rsidR="00D56DBA" w:rsidRDefault="00D56DBA">
            <w:pPr>
              <w:pStyle w:val="ConsPlusNormal"/>
            </w:pPr>
            <w:r>
              <w:t>1.3. Численность граждан, вовлеченных в благотворительную и добровольческую деятельность</w:t>
            </w:r>
          </w:p>
        </w:tc>
        <w:tc>
          <w:tcPr>
            <w:tcW w:w="850" w:type="dxa"/>
          </w:tcPr>
          <w:p w:rsidR="00D56DBA" w:rsidRDefault="00D56DBA">
            <w:pPr>
              <w:pStyle w:val="ConsPlusNormal"/>
              <w:jc w:val="center"/>
            </w:pPr>
            <w:r>
              <w:t>чел.</w:t>
            </w:r>
          </w:p>
        </w:tc>
        <w:tc>
          <w:tcPr>
            <w:tcW w:w="907" w:type="dxa"/>
          </w:tcPr>
          <w:p w:rsidR="00D56DBA" w:rsidRDefault="00D56DBA">
            <w:pPr>
              <w:pStyle w:val="ConsPlusNormal"/>
              <w:jc w:val="center"/>
            </w:pPr>
            <w:r>
              <w:t>62000</w:t>
            </w:r>
          </w:p>
        </w:tc>
        <w:tc>
          <w:tcPr>
            <w:tcW w:w="907" w:type="dxa"/>
          </w:tcPr>
          <w:p w:rsidR="00D56DBA" w:rsidRDefault="00D56DBA">
            <w:pPr>
              <w:pStyle w:val="ConsPlusNormal"/>
              <w:jc w:val="center"/>
            </w:pPr>
            <w:r>
              <w:t>63800</w:t>
            </w:r>
          </w:p>
        </w:tc>
        <w:tc>
          <w:tcPr>
            <w:tcW w:w="907" w:type="dxa"/>
          </w:tcPr>
          <w:p w:rsidR="00D56DBA" w:rsidRDefault="00D56DBA">
            <w:pPr>
              <w:pStyle w:val="ConsPlusNormal"/>
              <w:jc w:val="center"/>
            </w:pPr>
            <w:r>
              <w:t>65600</w:t>
            </w:r>
          </w:p>
        </w:tc>
        <w:tc>
          <w:tcPr>
            <w:tcW w:w="907" w:type="dxa"/>
          </w:tcPr>
          <w:p w:rsidR="00D56DBA" w:rsidRDefault="00D56DBA">
            <w:pPr>
              <w:pStyle w:val="ConsPlusNormal"/>
              <w:jc w:val="center"/>
            </w:pPr>
            <w:r>
              <w:t>67400</w:t>
            </w:r>
          </w:p>
        </w:tc>
        <w:tc>
          <w:tcPr>
            <w:tcW w:w="907" w:type="dxa"/>
          </w:tcPr>
          <w:p w:rsidR="00D56DBA" w:rsidRDefault="00D56DBA">
            <w:pPr>
              <w:pStyle w:val="ConsPlusNormal"/>
              <w:jc w:val="center"/>
            </w:pPr>
            <w:r>
              <w:t>69200</w:t>
            </w:r>
          </w:p>
        </w:tc>
        <w:tc>
          <w:tcPr>
            <w:tcW w:w="907" w:type="dxa"/>
          </w:tcPr>
          <w:p w:rsidR="00D56DBA" w:rsidRDefault="00D56DBA">
            <w:pPr>
              <w:pStyle w:val="ConsPlusNormal"/>
              <w:jc w:val="center"/>
            </w:pPr>
            <w:r>
              <w:t>71000</w:t>
            </w:r>
          </w:p>
        </w:tc>
        <w:tc>
          <w:tcPr>
            <w:tcW w:w="907" w:type="dxa"/>
          </w:tcPr>
          <w:p w:rsidR="00D56DBA" w:rsidRDefault="00D56DBA">
            <w:pPr>
              <w:pStyle w:val="ConsPlusNormal"/>
              <w:jc w:val="center"/>
            </w:pPr>
            <w:r>
              <w:t>72800</w:t>
            </w:r>
          </w:p>
        </w:tc>
        <w:tc>
          <w:tcPr>
            <w:tcW w:w="1020" w:type="dxa"/>
          </w:tcPr>
          <w:p w:rsidR="00D56DBA" w:rsidRDefault="00D56DBA">
            <w:pPr>
              <w:pStyle w:val="ConsPlusNormal"/>
              <w:jc w:val="center"/>
            </w:pPr>
          </w:p>
        </w:tc>
      </w:tr>
      <w:tr w:rsidR="00D56DBA">
        <w:tc>
          <w:tcPr>
            <w:tcW w:w="2665" w:type="dxa"/>
            <w:vMerge w:val="restart"/>
            <w:tcBorders>
              <w:bottom w:val="nil"/>
            </w:tcBorders>
          </w:tcPr>
          <w:p w:rsidR="00D56DBA" w:rsidRDefault="00D56DBA">
            <w:pPr>
              <w:pStyle w:val="ConsPlusNormal"/>
            </w:pPr>
            <w:r>
              <w:t>Задача 2. Стимулирование и поддержка реализации социально значимых проектов и программ СО НКО, реализуемых физическими лицами и СО НКО</w:t>
            </w:r>
          </w:p>
        </w:tc>
        <w:tc>
          <w:tcPr>
            <w:tcW w:w="2721" w:type="dxa"/>
          </w:tcPr>
          <w:p w:rsidR="00D56DBA" w:rsidRDefault="00D56DBA">
            <w:pPr>
              <w:pStyle w:val="ConsPlusNormal"/>
            </w:pPr>
            <w:r>
              <w:t>2.1. Количество поддержанных в рамках государственной программы социально значимых проектов и программ СО НКО, реализуемых физическими лицами и СО НКО</w:t>
            </w:r>
          </w:p>
        </w:tc>
        <w:tc>
          <w:tcPr>
            <w:tcW w:w="850" w:type="dxa"/>
          </w:tcPr>
          <w:p w:rsidR="00D56DBA" w:rsidRDefault="00D56DBA">
            <w:pPr>
              <w:pStyle w:val="ConsPlusNormal"/>
              <w:jc w:val="center"/>
            </w:pPr>
            <w:r>
              <w:t>ед.</w:t>
            </w:r>
          </w:p>
        </w:tc>
        <w:tc>
          <w:tcPr>
            <w:tcW w:w="907" w:type="dxa"/>
          </w:tcPr>
          <w:p w:rsidR="00D56DBA" w:rsidRDefault="00D56DBA">
            <w:pPr>
              <w:pStyle w:val="ConsPlusNormal"/>
              <w:jc w:val="center"/>
            </w:pPr>
            <w:r>
              <w:t xml:space="preserve">318 </w:t>
            </w:r>
            <w:hyperlink w:anchor="P529" w:history="1">
              <w:r>
                <w:rPr>
                  <w:color w:val="0000FF"/>
                </w:rPr>
                <w:t>&lt;1&gt;</w:t>
              </w:r>
            </w:hyperlink>
          </w:p>
        </w:tc>
        <w:tc>
          <w:tcPr>
            <w:tcW w:w="907" w:type="dxa"/>
          </w:tcPr>
          <w:p w:rsidR="00D56DBA" w:rsidRDefault="00D56DBA">
            <w:pPr>
              <w:pStyle w:val="ConsPlusNormal"/>
              <w:jc w:val="center"/>
            </w:pPr>
            <w:r>
              <w:t>364</w:t>
            </w:r>
          </w:p>
        </w:tc>
        <w:tc>
          <w:tcPr>
            <w:tcW w:w="907" w:type="dxa"/>
          </w:tcPr>
          <w:p w:rsidR="00D56DBA" w:rsidRDefault="00D56DBA">
            <w:pPr>
              <w:pStyle w:val="ConsPlusNormal"/>
              <w:jc w:val="center"/>
            </w:pPr>
            <w:r>
              <w:t>302</w:t>
            </w:r>
          </w:p>
        </w:tc>
        <w:tc>
          <w:tcPr>
            <w:tcW w:w="907" w:type="dxa"/>
          </w:tcPr>
          <w:p w:rsidR="00D56DBA" w:rsidRDefault="00D56DBA">
            <w:pPr>
              <w:pStyle w:val="ConsPlusNormal"/>
              <w:jc w:val="center"/>
            </w:pPr>
            <w:r>
              <w:t>312</w:t>
            </w:r>
          </w:p>
        </w:tc>
        <w:tc>
          <w:tcPr>
            <w:tcW w:w="907" w:type="dxa"/>
          </w:tcPr>
          <w:p w:rsidR="00D56DBA" w:rsidRDefault="00D56DBA">
            <w:pPr>
              <w:pStyle w:val="ConsPlusNormal"/>
              <w:jc w:val="center"/>
            </w:pPr>
            <w:r>
              <w:t>470</w:t>
            </w:r>
          </w:p>
        </w:tc>
        <w:tc>
          <w:tcPr>
            <w:tcW w:w="907" w:type="dxa"/>
          </w:tcPr>
          <w:p w:rsidR="00D56DBA" w:rsidRDefault="00D56DBA">
            <w:pPr>
              <w:pStyle w:val="ConsPlusNormal"/>
              <w:jc w:val="center"/>
            </w:pPr>
            <w:r>
              <w:t>477</w:t>
            </w:r>
          </w:p>
        </w:tc>
        <w:tc>
          <w:tcPr>
            <w:tcW w:w="907" w:type="dxa"/>
          </w:tcPr>
          <w:p w:rsidR="00D56DBA" w:rsidRDefault="00D56DBA">
            <w:pPr>
              <w:pStyle w:val="ConsPlusNormal"/>
              <w:jc w:val="center"/>
            </w:pPr>
            <w:r>
              <w:t>480</w:t>
            </w:r>
          </w:p>
        </w:tc>
        <w:tc>
          <w:tcPr>
            <w:tcW w:w="1020" w:type="dxa"/>
          </w:tcPr>
          <w:p w:rsidR="00D56DBA" w:rsidRDefault="00D56DBA">
            <w:pPr>
              <w:pStyle w:val="ConsPlusNormal"/>
              <w:jc w:val="center"/>
            </w:pPr>
          </w:p>
        </w:tc>
      </w:tr>
      <w:tr w:rsidR="00D56DBA">
        <w:tblPrEx>
          <w:tblBorders>
            <w:insideH w:val="nil"/>
          </w:tblBorders>
        </w:tblPrEx>
        <w:tc>
          <w:tcPr>
            <w:tcW w:w="2665" w:type="dxa"/>
            <w:vMerge/>
            <w:tcBorders>
              <w:bottom w:val="nil"/>
            </w:tcBorders>
          </w:tcPr>
          <w:p w:rsidR="00D56DBA" w:rsidRDefault="00D56DBA"/>
        </w:tc>
        <w:tc>
          <w:tcPr>
            <w:tcW w:w="2721" w:type="dxa"/>
            <w:tcBorders>
              <w:bottom w:val="nil"/>
            </w:tcBorders>
          </w:tcPr>
          <w:p w:rsidR="00D56DBA" w:rsidRDefault="00D56DBA">
            <w:pPr>
              <w:pStyle w:val="ConsPlusNormal"/>
            </w:pPr>
            <w:r>
              <w:t>2.2. Доля муниципальных образований Новосибирской области, в которых действуют программы поддержки и развития общественных инициатив и СО НКО (включая г. Новосибирск)</w:t>
            </w:r>
          </w:p>
        </w:tc>
        <w:tc>
          <w:tcPr>
            <w:tcW w:w="850" w:type="dxa"/>
            <w:tcBorders>
              <w:bottom w:val="nil"/>
            </w:tcBorders>
          </w:tcPr>
          <w:p w:rsidR="00D56DBA" w:rsidRDefault="00D56DBA">
            <w:pPr>
              <w:pStyle w:val="ConsPlusNormal"/>
              <w:jc w:val="center"/>
            </w:pPr>
            <w:r>
              <w:t>%</w:t>
            </w:r>
          </w:p>
        </w:tc>
        <w:tc>
          <w:tcPr>
            <w:tcW w:w="907" w:type="dxa"/>
            <w:tcBorders>
              <w:bottom w:val="nil"/>
            </w:tcBorders>
          </w:tcPr>
          <w:p w:rsidR="00D56DBA" w:rsidRDefault="00D56DBA">
            <w:pPr>
              <w:pStyle w:val="ConsPlusNormal"/>
              <w:jc w:val="center"/>
            </w:pPr>
            <w:r>
              <w:t>34,3</w:t>
            </w:r>
          </w:p>
        </w:tc>
        <w:tc>
          <w:tcPr>
            <w:tcW w:w="907" w:type="dxa"/>
            <w:tcBorders>
              <w:bottom w:val="nil"/>
            </w:tcBorders>
          </w:tcPr>
          <w:p w:rsidR="00D56DBA" w:rsidRDefault="00D56DBA">
            <w:pPr>
              <w:pStyle w:val="ConsPlusNormal"/>
              <w:jc w:val="center"/>
            </w:pPr>
            <w:r>
              <w:t>37,1</w:t>
            </w:r>
          </w:p>
        </w:tc>
        <w:tc>
          <w:tcPr>
            <w:tcW w:w="907" w:type="dxa"/>
            <w:tcBorders>
              <w:bottom w:val="nil"/>
            </w:tcBorders>
          </w:tcPr>
          <w:p w:rsidR="00D56DBA" w:rsidRDefault="00D56DBA">
            <w:pPr>
              <w:pStyle w:val="ConsPlusNormal"/>
              <w:jc w:val="center"/>
            </w:pPr>
            <w:r>
              <w:t>40,0</w:t>
            </w:r>
          </w:p>
        </w:tc>
        <w:tc>
          <w:tcPr>
            <w:tcW w:w="907" w:type="dxa"/>
            <w:tcBorders>
              <w:bottom w:val="nil"/>
            </w:tcBorders>
          </w:tcPr>
          <w:p w:rsidR="00D56DBA" w:rsidRDefault="00D56DBA">
            <w:pPr>
              <w:pStyle w:val="ConsPlusNormal"/>
              <w:jc w:val="center"/>
            </w:pPr>
            <w:r>
              <w:t>42,9</w:t>
            </w:r>
          </w:p>
        </w:tc>
        <w:tc>
          <w:tcPr>
            <w:tcW w:w="907" w:type="dxa"/>
            <w:tcBorders>
              <w:bottom w:val="nil"/>
            </w:tcBorders>
          </w:tcPr>
          <w:p w:rsidR="00D56DBA" w:rsidRDefault="00D56DBA">
            <w:pPr>
              <w:pStyle w:val="ConsPlusNormal"/>
              <w:jc w:val="center"/>
            </w:pPr>
            <w:r>
              <w:t>45,7</w:t>
            </w:r>
          </w:p>
        </w:tc>
        <w:tc>
          <w:tcPr>
            <w:tcW w:w="907" w:type="dxa"/>
            <w:tcBorders>
              <w:bottom w:val="nil"/>
            </w:tcBorders>
          </w:tcPr>
          <w:p w:rsidR="00D56DBA" w:rsidRDefault="00D56DBA">
            <w:pPr>
              <w:pStyle w:val="ConsPlusNormal"/>
              <w:jc w:val="center"/>
            </w:pPr>
            <w:r>
              <w:t>48,6</w:t>
            </w:r>
          </w:p>
        </w:tc>
        <w:tc>
          <w:tcPr>
            <w:tcW w:w="907" w:type="dxa"/>
            <w:tcBorders>
              <w:bottom w:val="nil"/>
            </w:tcBorders>
          </w:tcPr>
          <w:p w:rsidR="00D56DBA" w:rsidRDefault="00D56DBA">
            <w:pPr>
              <w:pStyle w:val="ConsPlusNormal"/>
              <w:jc w:val="center"/>
            </w:pPr>
            <w:r>
              <w:t>51,4</w:t>
            </w:r>
          </w:p>
        </w:tc>
        <w:tc>
          <w:tcPr>
            <w:tcW w:w="1020" w:type="dxa"/>
            <w:tcBorders>
              <w:bottom w:val="nil"/>
            </w:tcBorders>
          </w:tcPr>
          <w:p w:rsidR="00D56DBA" w:rsidRDefault="00D56DBA">
            <w:pPr>
              <w:pStyle w:val="ConsPlusNormal"/>
              <w:jc w:val="center"/>
            </w:pPr>
          </w:p>
        </w:tc>
      </w:tr>
      <w:tr w:rsidR="00D56DBA">
        <w:tblPrEx>
          <w:tblBorders>
            <w:insideH w:val="nil"/>
          </w:tblBorders>
        </w:tblPrEx>
        <w:tc>
          <w:tcPr>
            <w:tcW w:w="13605" w:type="dxa"/>
            <w:gridSpan w:val="11"/>
            <w:tcBorders>
              <w:top w:val="nil"/>
            </w:tcBorders>
          </w:tcPr>
          <w:p w:rsidR="00D56DBA" w:rsidRDefault="00D56DBA">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30.12.2015 N 475-п)</w:t>
            </w:r>
          </w:p>
        </w:tc>
      </w:tr>
      <w:tr w:rsidR="00D56DBA">
        <w:tc>
          <w:tcPr>
            <w:tcW w:w="2665" w:type="dxa"/>
          </w:tcPr>
          <w:p w:rsidR="00D56DBA" w:rsidRDefault="00D56DBA">
            <w:pPr>
              <w:pStyle w:val="ConsPlusNormal"/>
            </w:pPr>
          </w:p>
        </w:tc>
        <w:tc>
          <w:tcPr>
            <w:tcW w:w="2721" w:type="dxa"/>
          </w:tcPr>
          <w:p w:rsidR="00D56DBA" w:rsidRDefault="00D56DBA">
            <w:pPr>
              <w:pStyle w:val="ConsPlusNormal"/>
            </w:pPr>
            <w:r>
              <w:t>2.3. Количество ресурсных центров муниципальных образований Новосибирской области по развитию гражданских инициатив и СО НКО</w:t>
            </w:r>
          </w:p>
        </w:tc>
        <w:tc>
          <w:tcPr>
            <w:tcW w:w="850" w:type="dxa"/>
          </w:tcPr>
          <w:p w:rsidR="00D56DBA" w:rsidRDefault="00D56DBA">
            <w:pPr>
              <w:pStyle w:val="ConsPlusNormal"/>
              <w:jc w:val="center"/>
            </w:pPr>
            <w:r>
              <w:t>ед.</w:t>
            </w:r>
          </w:p>
        </w:tc>
        <w:tc>
          <w:tcPr>
            <w:tcW w:w="907" w:type="dxa"/>
          </w:tcPr>
          <w:p w:rsidR="00D56DBA" w:rsidRDefault="00D56DBA">
            <w:pPr>
              <w:pStyle w:val="ConsPlusNormal"/>
              <w:jc w:val="center"/>
            </w:pPr>
            <w:r>
              <w:t>24</w:t>
            </w:r>
          </w:p>
        </w:tc>
        <w:tc>
          <w:tcPr>
            <w:tcW w:w="907" w:type="dxa"/>
          </w:tcPr>
          <w:p w:rsidR="00D56DBA" w:rsidRDefault="00D56DBA">
            <w:pPr>
              <w:pStyle w:val="ConsPlusNormal"/>
              <w:jc w:val="center"/>
            </w:pPr>
            <w:r>
              <w:t>25</w:t>
            </w:r>
          </w:p>
        </w:tc>
        <w:tc>
          <w:tcPr>
            <w:tcW w:w="907" w:type="dxa"/>
          </w:tcPr>
          <w:p w:rsidR="00D56DBA" w:rsidRDefault="00D56DBA">
            <w:pPr>
              <w:pStyle w:val="ConsPlusNormal"/>
              <w:jc w:val="center"/>
            </w:pPr>
            <w:r>
              <w:t>26</w:t>
            </w:r>
          </w:p>
        </w:tc>
        <w:tc>
          <w:tcPr>
            <w:tcW w:w="907" w:type="dxa"/>
          </w:tcPr>
          <w:p w:rsidR="00D56DBA" w:rsidRDefault="00D56DBA">
            <w:pPr>
              <w:pStyle w:val="ConsPlusNormal"/>
              <w:jc w:val="center"/>
            </w:pPr>
            <w:r>
              <w:t>27</w:t>
            </w:r>
          </w:p>
        </w:tc>
        <w:tc>
          <w:tcPr>
            <w:tcW w:w="907" w:type="dxa"/>
          </w:tcPr>
          <w:p w:rsidR="00D56DBA" w:rsidRDefault="00D56DBA">
            <w:pPr>
              <w:pStyle w:val="ConsPlusNormal"/>
              <w:jc w:val="center"/>
            </w:pPr>
            <w:r>
              <w:t>28</w:t>
            </w:r>
          </w:p>
        </w:tc>
        <w:tc>
          <w:tcPr>
            <w:tcW w:w="907" w:type="dxa"/>
          </w:tcPr>
          <w:p w:rsidR="00D56DBA" w:rsidRDefault="00D56DBA">
            <w:pPr>
              <w:pStyle w:val="ConsPlusNormal"/>
              <w:jc w:val="center"/>
            </w:pPr>
            <w:r>
              <w:t>29</w:t>
            </w:r>
          </w:p>
        </w:tc>
        <w:tc>
          <w:tcPr>
            <w:tcW w:w="907" w:type="dxa"/>
          </w:tcPr>
          <w:p w:rsidR="00D56DBA" w:rsidRDefault="00D56DBA">
            <w:pPr>
              <w:pStyle w:val="ConsPlusNormal"/>
              <w:jc w:val="center"/>
            </w:pPr>
            <w:r>
              <w:t>30</w:t>
            </w:r>
          </w:p>
        </w:tc>
        <w:tc>
          <w:tcPr>
            <w:tcW w:w="1020" w:type="dxa"/>
          </w:tcPr>
          <w:p w:rsidR="00D56DBA" w:rsidRDefault="00D56DBA">
            <w:pPr>
              <w:pStyle w:val="ConsPlusNormal"/>
              <w:jc w:val="center"/>
            </w:pPr>
          </w:p>
        </w:tc>
      </w:tr>
      <w:tr w:rsidR="00D56DBA">
        <w:tc>
          <w:tcPr>
            <w:tcW w:w="2665" w:type="dxa"/>
            <w:vMerge w:val="restart"/>
          </w:tcPr>
          <w:p w:rsidR="00D56DBA" w:rsidRDefault="00D56DBA">
            <w:pPr>
              <w:pStyle w:val="ConsPlusNormal"/>
            </w:pPr>
            <w:r>
              <w:t>Задача 3. Совершенствование механизмов взаимодействия ОИОГВ, институтов гражданского общества и СО НКО в развитии принципов государственно-общественного партнерства</w:t>
            </w:r>
          </w:p>
        </w:tc>
        <w:tc>
          <w:tcPr>
            <w:tcW w:w="2721" w:type="dxa"/>
          </w:tcPr>
          <w:p w:rsidR="00D56DBA" w:rsidRDefault="00D56DBA">
            <w:pPr>
              <w:pStyle w:val="ConsPlusNormal"/>
            </w:pPr>
            <w:r>
              <w:t>3.1. Количество представителей СО НКО, принявших участие в рамках государственной программы в обучающих мероприятиях</w:t>
            </w:r>
          </w:p>
          <w:p w:rsidR="00D56DBA" w:rsidRDefault="00D56DBA">
            <w:pPr>
              <w:pStyle w:val="ConsPlusNormal"/>
            </w:pPr>
            <w:r>
              <w:t>по вопросам независимой системы оценки качества работы организаций, оказывающих социальные услуги</w:t>
            </w:r>
          </w:p>
        </w:tc>
        <w:tc>
          <w:tcPr>
            <w:tcW w:w="850" w:type="dxa"/>
          </w:tcPr>
          <w:p w:rsidR="00D56DBA" w:rsidRDefault="00D56DBA">
            <w:pPr>
              <w:pStyle w:val="ConsPlusNormal"/>
              <w:jc w:val="center"/>
            </w:pPr>
            <w:r>
              <w:t>чел.</w:t>
            </w:r>
          </w:p>
        </w:tc>
        <w:tc>
          <w:tcPr>
            <w:tcW w:w="907" w:type="dxa"/>
          </w:tcPr>
          <w:p w:rsidR="00D56DBA" w:rsidRDefault="00D56DBA">
            <w:pPr>
              <w:pStyle w:val="ConsPlusNormal"/>
              <w:jc w:val="center"/>
            </w:pPr>
            <w:r>
              <w:t xml:space="preserve">137 </w:t>
            </w:r>
            <w:hyperlink w:anchor="P529" w:history="1">
              <w:r>
                <w:rPr>
                  <w:color w:val="0000FF"/>
                </w:rPr>
                <w:t>&lt;1&gt;</w:t>
              </w:r>
            </w:hyperlink>
          </w:p>
        </w:tc>
        <w:tc>
          <w:tcPr>
            <w:tcW w:w="907" w:type="dxa"/>
          </w:tcPr>
          <w:p w:rsidR="00D56DBA" w:rsidRDefault="00D56DBA">
            <w:pPr>
              <w:pStyle w:val="ConsPlusNormal"/>
              <w:jc w:val="center"/>
            </w:pPr>
            <w:r>
              <w:t>140</w:t>
            </w:r>
          </w:p>
        </w:tc>
        <w:tc>
          <w:tcPr>
            <w:tcW w:w="907" w:type="dxa"/>
          </w:tcPr>
          <w:p w:rsidR="00D56DBA" w:rsidRDefault="00D56DBA">
            <w:pPr>
              <w:pStyle w:val="ConsPlusNormal"/>
              <w:jc w:val="center"/>
            </w:pPr>
            <w:r>
              <w:t>143</w:t>
            </w:r>
          </w:p>
        </w:tc>
        <w:tc>
          <w:tcPr>
            <w:tcW w:w="907" w:type="dxa"/>
          </w:tcPr>
          <w:p w:rsidR="00D56DBA" w:rsidRDefault="00D56DBA">
            <w:pPr>
              <w:pStyle w:val="ConsPlusNormal"/>
              <w:jc w:val="center"/>
            </w:pPr>
            <w:r>
              <w:t>146</w:t>
            </w:r>
          </w:p>
        </w:tc>
        <w:tc>
          <w:tcPr>
            <w:tcW w:w="907" w:type="dxa"/>
          </w:tcPr>
          <w:p w:rsidR="00D56DBA" w:rsidRDefault="00D56DBA">
            <w:pPr>
              <w:pStyle w:val="ConsPlusNormal"/>
              <w:jc w:val="center"/>
            </w:pPr>
            <w:r>
              <w:t>149</w:t>
            </w:r>
          </w:p>
        </w:tc>
        <w:tc>
          <w:tcPr>
            <w:tcW w:w="907" w:type="dxa"/>
          </w:tcPr>
          <w:p w:rsidR="00D56DBA" w:rsidRDefault="00D56DBA">
            <w:pPr>
              <w:pStyle w:val="ConsPlusNormal"/>
              <w:jc w:val="center"/>
            </w:pPr>
            <w:r>
              <w:t>151</w:t>
            </w:r>
          </w:p>
        </w:tc>
        <w:tc>
          <w:tcPr>
            <w:tcW w:w="907" w:type="dxa"/>
          </w:tcPr>
          <w:p w:rsidR="00D56DBA" w:rsidRDefault="00D56DBA">
            <w:pPr>
              <w:pStyle w:val="ConsPlusNormal"/>
              <w:jc w:val="center"/>
            </w:pPr>
            <w:r>
              <w:t>153</w:t>
            </w:r>
          </w:p>
        </w:tc>
        <w:tc>
          <w:tcPr>
            <w:tcW w:w="1020" w:type="dxa"/>
          </w:tcPr>
          <w:p w:rsidR="00D56DBA" w:rsidRDefault="00D56DBA">
            <w:pPr>
              <w:pStyle w:val="ConsPlusNormal"/>
              <w:jc w:val="center"/>
            </w:pPr>
          </w:p>
        </w:tc>
      </w:tr>
      <w:tr w:rsidR="00D56DBA">
        <w:tc>
          <w:tcPr>
            <w:tcW w:w="2665" w:type="dxa"/>
            <w:vMerge/>
          </w:tcPr>
          <w:p w:rsidR="00D56DBA" w:rsidRDefault="00D56DBA"/>
        </w:tc>
        <w:tc>
          <w:tcPr>
            <w:tcW w:w="2721" w:type="dxa"/>
          </w:tcPr>
          <w:p w:rsidR="00D56DBA" w:rsidRDefault="00D56DBA">
            <w:pPr>
              <w:pStyle w:val="ConsPlusNormal"/>
            </w:pPr>
            <w:r>
              <w:t xml:space="preserve">3.2. Количество мероприятий по развитию институтов гражданского общества, проводимых </w:t>
            </w:r>
            <w:r>
              <w:lastRenderedPageBreak/>
              <w:t>ОИОГВ во взаимодействии с Общественной палатой Новосибирской области, в рамках государственной программы</w:t>
            </w:r>
          </w:p>
        </w:tc>
        <w:tc>
          <w:tcPr>
            <w:tcW w:w="850" w:type="dxa"/>
          </w:tcPr>
          <w:p w:rsidR="00D56DBA" w:rsidRDefault="00D56DBA">
            <w:pPr>
              <w:pStyle w:val="ConsPlusNormal"/>
              <w:jc w:val="center"/>
            </w:pPr>
            <w:r>
              <w:lastRenderedPageBreak/>
              <w:t>ед.</w:t>
            </w:r>
          </w:p>
        </w:tc>
        <w:tc>
          <w:tcPr>
            <w:tcW w:w="907" w:type="dxa"/>
          </w:tcPr>
          <w:p w:rsidR="00D56DBA" w:rsidRDefault="00D56DBA">
            <w:pPr>
              <w:pStyle w:val="ConsPlusNormal"/>
              <w:jc w:val="center"/>
            </w:pPr>
            <w:r>
              <w:t xml:space="preserve">12 </w:t>
            </w:r>
            <w:hyperlink w:anchor="P529" w:history="1">
              <w:r>
                <w:rPr>
                  <w:color w:val="0000FF"/>
                </w:rPr>
                <w:t>&lt;1&gt;</w:t>
              </w:r>
            </w:hyperlink>
          </w:p>
        </w:tc>
        <w:tc>
          <w:tcPr>
            <w:tcW w:w="907" w:type="dxa"/>
          </w:tcPr>
          <w:p w:rsidR="00D56DBA" w:rsidRDefault="00D56DBA">
            <w:pPr>
              <w:pStyle w:val="ConsPlusNormal"/>
              <w:jc w:val="center"/>
            </w:pPr>
            <w:r>
              <w:t>14</w:t>
            </w:r>
          </w:p>
        </w:tc>
        <w:tc>
          <w:tcPr>
            <w:tcW w:w="907" w:type="dxa"/>
          </w:tcPr>
          <w:p w:rsidR="00D56DBA" w:rsidRDefault="00D56DBA">
            <w:pPr>
              <w:pStyle w:val="ConsPlusNormal"/>
              <w:jc w:val="center"/>
            </w:pPr>
            <w:r>
              <w:t>16</w:t>
            </w:r>
          </w:p>
        </w:tc>
        <w:tc>
          <w:tcPr>
            <w:tcW w:w="907" w:type="dxa"/>
          </w:tcPr>
          <w:p w:rsidR="00D56DBA" w:rsidRDefault="00D56DBA">
            <w:pPr>
              <w:pStyle w:val="ConsPlusNormal"/>
              <w:jc w:val="center"/>
            </w:pPr>
            <w:r>
              <w:t>18</w:t>
            </w:r>
          </w:p>
        </w:tc>
        <w:tc>
          <w:tcPr>
            <w:tcW w:w="907" w:type="dxa"/>
          </w:tcPr>
          <w:p w:rsidR="00D56DBA" w:rsidRDefault="00D56DBA">
            <w:pPr>
              <w:pStyle w:val="ConsPlusNormal"/>
              <w:jc w:val="center"/>
            </w:pPr>
            <w:r>
              <w:t>20</w:t>
            </w:r>
          </w:p>
        </w:tc>
        <w:tc>
          <w:tcPr>
            <w:tcW w:w="907" w:type="dxa"/>
          </w:tcPr>
          <w:p w:rsidR="00D56DBA" w:rsidRDefault="00D56DBA">
            <w:pPr>
              <w:pStyle w:val="ConsPlusNormal"/>
              <w:jc w:val="center"/>
            </w:pPr>
            <w:r>
              <w:t>22</w:t>
            </w:r>
          </w:p>
        </w:tc>
        <w:tc>
          <w:tcPr>
            <w:tcW w:w="907" w:type="dxa"/>
          </w:tcPr>
          <w:p w:rsidR="00D56DBA" w:rsidRDefault="00D56DBA">
            <w:pPr>
              <w:pStyle w:val="ConsPlusNormal"/>
              <w:jc w:val="center"/>
            </w:pPr>
            <w:r>
              <w:t>24</w:t>
            </w:r>
          </w:p>
        </w:tc>
        <w:tc>
          <w:tcPr>
            <w:tcW w:w="1020" w:type="dxa"/>
          </w:tcPr>
          <w:p w:rsidR="00D56DBA" w:rsidRDefault="00D56DBA">
            <w:pPr>
              <w:pStyle w:val="ConsPlusNormal"/>
              <w:jc w:val="center"/>
            </w:pPr>
          </w:p>
        </w:tc>
      </w:tr>
    </w:tbl>
    <w:p w:rsidR="00D56DBA" w:rsidRDefault="00D56DBA">
      <w:pPr>
        <w:pStyle w:val="ConsPlusNormal"/>
        <w:ind w:firstLine="540"/>
        <w:jc w:val="both"/>
      </w:pPr>
    </w:p>
    <w:p w:rsidR="00D56DBA" w:rsidRDefault="00D56DBA">
      <w:pPr>
        <w:pStyle w:val="ConsPlusNormal"/>
        <w:ind w:firstLine="540"/>
        <w:jc w:val="both"/>
      </w:pPr>
      <w:r>
        <w:t>--------------------------------</w:t>
      </w:r>
    </w:p>
    <w:p w:rsidR="00D56DBA" w:rsidRDefault="00D56DBA">
      <w:pPr>
        <w:pStyle w:val="ConsPlusNormal"/>
        <w:ind w:firstLine="540"/>
        <w:jc w:val="both"/>
      </w:pPr>
      <w:bookmarkStart w:id="3" w:name="P529"/>
      <w:bookmarkEnd w:id="3"/>
      <w:r>
        <w:t xml:space="preserve">&lt;1&gt; - значения целевых индикаторов за год, предшествующий году начала реализации мероприятий программы, приведены </w:t>
      </w:r>
      <w:proofErr w:type="spellStart"/>
      <w:r>
        <w:t>справочно</w:t>
      </w:r>
      <w:proofErr w:type="spellEnd"/>
      <w:r>
        <w:t>.</w:t>
      </w: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2</w:t>
      </w:r>
    </w:p>
    <w:p w:rsidR="00D56DBA" w:rsidRDefault="00D56DBA">
      <w:pPr>
        <w:pStyle w:val="ConsPlusNormal"/>
        <w:jc w:val="right"/>
      </w:pPr>
      <w:r>
        <w:t>к государственной программе</w:t>
      </w:r>
    </w:p>
    <w:p w:rsidR="00D56DBA" w:rsidRDefault="00D56DBA">
      <w:pPr>
        <w:pStyle w:val="ConsPlusNormal"/>
        <w:jc w:val="right"/>
      </w:pPr>
      <w:r>
        <w:t xml:space="preserve">"Государственная поддержка </w:t>
      </w:r>
      <w:proofErr w:type="gramStart"/>
      <w:r>
        <w:t>общественных</w:t>
      </w:r>
      <w:proofErr w:type="gramEnd"/>
    </w:p>
    <w:p w:rsidR="00D56DBA" w:rsidRDefault="00D56DBA">
      <w:pPr>
        <w:pStyle w:val="ConsPlusNormal"/>
        <w:jc w:val="right"/>
      </w:pPr>
      <w:r>
        <w:t>инициатив, социально ориентированных</w:t>
      </w:r>
    </w:p>
    <w:p w:rsidR="00D56DBA" w:rsidRDefault="00D56DBA">
      <w:pPr>
        <w:pStyle w:val="ConsPlusNormal"/>
        <w:jc w:val="right"/>
      </w:pPr>
      <w:r>
        <w:t>некоммерческих организаций и развития</w:t>
      </w:r>
    </w:p>
    <w:p w:rsidR="00D56DBA" w:rsidRDefault="00D56DBA">
      <w:pPr>
        <w:pStyle w:val="ConsPlusNormal"/>
        <w:jc w:val="right"/>
      </w:pPr>
      <w:r>
        <w:t>институтов гражданского общества</w:t>
      </w:r>
    </w:p>
    <w:p w:rsidR="00D56DBA" w:rsidRDefault="00D56DBA">
      <w:pPr>
        <w:pStyle w:val="ConsPlusNormal"/>
        <w:jc w:val="right"/>
      </w:pPr>
      <w:r>
        <w:t>в Новосибирской области</w:t>
      </w:r>
    </w:p>
    <w:p w:rsidR="00D56DBA" w:rsidRDefault="00D56DBA">
      <w:pPr>
        <w:pStyle w:val="ConsPlusNormal"/>
        <w:jc w:val="right"/>
      </w:pPr>
      <w:r>
        <w:t>на 2015 - 2020 годы"</w:t>
      </w:r>
    </w:p>
    <w:p w:rsidR="00D56DBA" w:rsidRDefault="00D56DBA">
      <w:pPr>
        <w:pStyle w:val="ConsPlusNormal"/>
        <w:ind w:firstLine="540"/>
        <w:jc w:val="both"/>
      </w:pPr>
    </w:p>
    <w:p w:rsidR="00D56DBA" w:rsidRDefault="00D56DBA">
      <w:pPr>
        <w:pStyle w:val="ConsPlusNormal"/>
        <w:jc w:val="center"/>
      </w:pPr>
      <w:bookmarkStart w:id="4" w:name="P544"/>
      <w:bookmarkEnd w:id="4"/>
      <w:r>
        <w:t>Основные мероприятия</w:t>
      </w:r>
    </w:p>
    <w:p w:rsidR="00D56DBA" w:rsidRDefault="00D56DBA">
      <w:pPr>
        <w:pStyle w:val="ConsPlusNormal"/>
        <w:jc w:val="center"/>
      </w:pPr>
      <w:r>
        <w:t>государственной программы Новосибирской области</w:t>
      </w:r>
    </w:p>
    <w:p w:rsidR="00D56DBA" w:rsidRDefault="00D56DBA">
      <w:pPr>
        <w:pStyle w:val="ConsPlusNormal"/>
        <w:jc w:val="center"/>
      </w:pPr>
      <w:r>
        <w:t>"Государственная поддержка общественных инициатив, социально</w:t>
      </w:r>
    </w:p>
    <w:p w:rsidR="00D56DBA" w:rsidRDefault="00D56DBA">
      <w:pPr>
        <w:pStyle w:val="ConsPlusNormal"/>
        <w:jc w:val="center"/>
      </w:pPr>
      <w:r>
        <w:t>ориентированных некоммерческих организаций и развития</w:t>
      </w:r>
    </w:p>
    <w:p w:rsidR="00D56DBA" w:rsidRDefault="00D56DBA">
      <w:pPr>
        <w:pStyle w:val="ConsPlusNormal"/>
        <w:jc w:val="center"/>
      </w:pPr>
      <w:r>
        <w:t xml:space="preserve">институтов гражданского общества в </w:t>
      </w:r>
      <w:proofErr w:type="gramStart"/>
      <w:r>
        <w:t>Новосибирской</w:t>
      </w:r>
      <w:proofErr w:type="gramEnd"/>
    </w:p>
    <w:p w:rsidR="00D56DBA" w:rsidRDefault="00D56DBA">
      <w:pPr>
        <w:pStyle w:val="ConsPlusNormal"/>
        <w:jc w:val="center"/>
      </w:pPr>
      <w:r>
        <w:t>области на 2015 - 2020 годы"</w:t>
      </w:r>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 xml:space="preserve">(в ред. </w:t>
      </w:r>
      <w:hyperlink r:id="rId77" w:history="1">
        <w:r>
          <w:rPr>
            <w:color w:val="0000FF"/>
          </w:rPr>
          <w:t>постановления</w:t>
        </w:r>
      </w:hyperlink>
      <w:r>
        <w:t xml:space="preserve"> Правительства Новосибирской области</w:t>
      </w:r>
      <w:proofErr w:type="gramEnd"/>
    </w:p>
    <w:p w:rsidR="00D56DBA" w:rsidRDefault="00D56DBA">
      <w:pPr>
        <w:pStyle w:val="ConsPlusNormal"/>
        <w:jc w:val="center"/>
      </w:pPr>
      <w:r>
        <w:t>от 30.12.2015 N 475-п)</w:t>
      </w:r>
    </w:p>
    <w:p w:rsidR="00D56DBA" w:rsidRDefault="00D5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721"/>
        <w:gridCol w:w="1417"/>
        <w:gridCol w:w="2835"/>
      </w:tblGrid>
      <w:tr w:rsidR="00D56DBA">
        <w:tc>
          <w:tcPr>
            <w:tcW w:w="2608" w:type="dxa"/>
          </w:tcPr>
          <w:p w:rsidR="00D56DBA" w:rsidRDefault="00D56DBA">
            <w:pPr>
              <w:pStyle w:val="ConsPlusNormal"/>
              <w:jc w:val="center"/>
            </w:pPr>
            <w:r>
              <w:t xml:space="preserve">Наименование основного </w:t>
            </w:r>
            <w:r>
              <w:lastRenderedPageBreak/>
              <w:t>мероприятия</w:t>
            </w:r>
          </w:p>
        </w:tc>
        <w:tc>
          <w:tcPr>
            <w:tcW w:w="2721" w:type="dxa"/>
          </w:tcPr>
          <w:p w:rsidR="00D56DBA" w:rsidRDefault="00D56DBA">
            <w:pPr>
              <w:pStyle w:val="ConsPlusNormal"/>
              <w:jc w:val="center"/>
            </w:pPr>
            <w:r>
              <w:lastRenderedPageBreak/>
              <w:t xml:space="preserve">Государственные </w:t>
            </w:r>
            <w:r>
              <w:lastRenderedPageBreak/>
              <w:t>заказчики (ответственные за привлечение средств), исполнители программных мероприятий</w:t>
            </w:r>
          </w:p>
        </w:tc>
        <w:tc>
          <w:tcPr>
            <w:tcW w:w="1417" w:type="dxa"/>
          </w:tcPr>
          <w:p w:rsidR="00D56DBA" w:rsidRDefault="00D56DBA">
            <w:pPr>
              <w:pStyle w:val="ConsPlusNormal"/>
              <w:jc w:val="center"/>
            </w:pPr>
            <w:r>
              <w:lastRenderedPageBreak/>
              <w:t xml:space="preserve">Срок </w:t>
            </w:r>
            <w:r>
              <w:lastRenderedPageBreak/>
              <w:t>реализации</w:t>
            </w:r>
          </w:p>
        </w:tc>
        <w:tc>
          <w:tcPr>
            <w:tcW w:w="2835" w:type="dxa"/>
          </w:tcPr>
          <w:p w:rsidR="00D56DBA" w:rsidRDefault="00D56DBA">
            <w:pPr>
              <w:pStyle w:val="ConsPlusNormal"/>
              <w:jc w:val="center"/>
            </w:pPr>
            <w:r>
              <w:lastRenderedPageBreak/>
              <w:t xml:space="preserve">Ожидаемый результат </w:t>
            </w:r>
            <w:r>
              <w:lastRenderedPageBreak/>
              <w:t>(краткое описание)</w:t>
            </w:r>
          </w:p>
        </w:tc>
      </w:tr>
      <w:tr w:rsidR="00D56DBA">
        <w:tc>
          <w:tcPr>
            <w:tcW w:w="2608" w:type="dxa"/>
          </w:tcPr>
          <w:p w:rsidR="00D56DBA" w:rsidRDefault="00D56DBA">
            <w:pPr>
              <w:pStyle w:val="ConsPlusNormal"/>
              <w:jc w:val="center"/>
            </w:pPr>
            <w:r>
              <w:lastRenderedPageBreak/>
              <w:t>1</w:t>
            </w:r>
          </w:p>
        </w:tc>
        <w:tc>
          <w:tcPr>
            <w:tcW w:w="2721" w:type="dxa"/>
          </w:tcPr>
          <w:p w:rsidR="00D56DBA" w:rsidRDefault="00D56DBA">
            <w:pPr>
              <w:pStyle w:val="ConsPlusNormal"/>
              <w:jc w:val="center"/>
            </w:pPr>
            <w:r>
              <w:t>2</w:t>
            </w:r>
          </w:p>
        </w:tc>
        <w:tc>
          <w:tcPr>
            <w:tcW w:w="1417" w:type="dxa"/>
          </w:tcPr>
          <w:p w:rsidR="00D56DBA" w:rsidRDefault="00D56DBA">
            <w:pPr>
              <w:pStyle w:val="ConsPlusNormal"/>
              <w:jc w:val="center"/>
            </w:pPr>
            <w:r>
              <w:t>3</w:t>
            </w:r>
          </w:p>
        </w:tc>
        <w:tc>
          <w:tcPr>
            <w:tcW w:w="2835" w:type="dxa"/>
          </w:tcPr>
          <w:p w:rsidR="00D56DBA" w:rsidRDefault="00D56DBA">
            <w:pPr>
              <w:pStyle w:val="ConsPlusNormal"/>
              <w:jc w:val="center"/>
            </w:pPr>
            <w:r>
              <w:t>4</w:t>
            </w:r>
          </w:p>
        </w:tc>
      </w:tr>
      <w:tr w:rsidR="00D56DBA">
        <w:tc>
          <w:tcPr>
            <w:tcW w:w="9581" w:type="dxa"/>
            <w:gridSpan w:val="4"/>
          </w:tcPr>
          <w:p w:rsidR="00D56DBA" w:rsidRDefault="00D56DBA">
            <w:pPr>
              <w:pStyle w:val="ConsPlusNormal"/>
            </w:pPr>
            <w:r>
              <w:t>Цель: вовлечение активных граждан и социально ориентированных некоммерческих организаций (далее - СО НКО) в реализацию на территории Новосибирской области приоритетных социально значимых проектов и программ в рамках государственной политики по развитию гражданского общества и поддержки общественных инициатив</w:t>
            </w:r>
          </w:p>
        </w:tc>
      </w:tr>
      <w:tr w:rsidR="00D56DBA">
        <w:tc>
          <w:tcPr>
            <w:tcW w:w="9581" w:type="dxa"/>
            <w:gridSpan w:val="4"/>
          </w:tcPr>
          <w:p w:rsidR="00D56DBA" w:rsidRDefault="00D56DBA">
            <w:pPr>
              <w:pStyle w:val="ConsPlusNormal"/>
            </w:pPr>
            <w:bookmarkStart w:id="5" w:name="P563"/>
            <w:bookmarkEnd w:id="5"/>
            <w:r>
              <w:t>Задача 1. Обеспечение информационной, консультационной и образовательной поддержки представителей СО НКО и добровольческих объединений</w:t>
            </w:r>
          </w:p>
        </w:tc>
      </w:tr>
      <w:tr w:rsidR="00D56DBA">
        <w:tc>
          <w:tcPr>
            <w:tcW w:w="2608" w:type="dxa"/>
          </w:tcPr>
          <w:p w:rsidR="00D56DBA" w:rsidRDefault="00D56DBA">
            <w:pPr>
              <w:pStyle w:val="ConsPlusNormal"/>
              <w:jc w:val="both"/>
            </w:pPr>
            <w:r>
              <w:t>1.1. Создание и развитие единой системы информирования населения о деятельности СО НКО</w:t>
            </w:r>
          </w:p>
        </w:tc>
        <w:tc>
          <w:tcPr>
            <w:tcW w:w="2721" w:type="dxa"/>
          </w:tcPr>
          <w:p w:rsidR="00D56DBA" w:rsidRDefault="00D56DBA">
            <w:pPr>
              <w:pStyle w:val="ConsPlusNormal"/>
            </w:pPr>
            <w:r>
              <w:t>Министерство региональной политики Новосибирской области;</w:t>
            </w:r>
          </w:p>
          <w:p w:rsidR="00D56DBA" w:rsidRDefault="00D56DBA">
            <w:pPr>
              <w:pStyle w:val="ConsPlusNormal"/>
            </w:pPr>
            <w:r>
              <w:t>департамент информатизации и развития телекоммуникационных технологий Новосибирской области;</w:t>
            </w:r>
          </w:p>
          <w:p w:rsidR="00D56DBA" w:rsidRDefault="00D56DBA">
            <w:pPr>
              <w:pStyle w:val="ConsPlusNormal"/>
            </w:pPr>
            <w:r>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t>2015 - 2020 годы</w:t>
            </w:r>
          </w:p>
        </w:tc>
        <w:tc>
          <w:tcPr>
            <w:tcW w:w="2835" w:type="dxa"/>
          </w:tcPr>
          <w:p w:rsidR="00D56DBA" w:rsidRDefault="00D56DBA">
            <w:pPr>
              <w:pStyle w:val="ConsPlusNormal"/>
            </w:pPr>
            <w:r>
              <w:t>Создание и развитие единой информационной системы, предназначенной для популяризации деятельности СО НКО, привлечения внимания жителей Новосибирской области к деятельности инициативных групп граждан, СО НКО</w:t>
            </w:r>
          </w:p>
        </w:tc>
      </w:tr>
      <w:tr w:rsidR="00D56DBA">
        <w:tc>
          <w:tcPr>
            <w:tcW w:w="2608" w:type="dxa"/>
          </w:tcPr>
          <w:p w:rsidR="00D56DBA" w:rsidRDefault="00D56DBA">
            <w:pPr>
              <w:pStyle w:val="ConsPlusNormal"/>
              <w:jc w:val="both"/>
            </w:pPr>
            <w:r>
              <w:t xml:space="preserve">1.2. Поддержка образовательной подготовки и повышения квалификации (включая консультационную </w:t>
            </w:r>
            <w:r>
              <w:lastRenderedPageBreak/>
              <w:t>поддержку) представителей СО НКО в сфере общественных инициатив и развития институтов гражданского общества</w:t>
            </w:r>
          </w:p>
        </w:tc>
        <w:tc>
          <w:tcPr>
            <w:tcW w:w="2721" w:type="dxa"/>
          </w:tcPr>
          <w:p w:rsidR="00D56DBA" w:rsidRDefault="00D56DBA">
            <w:pPr>
              <w:pStyle w:val="ConsPlusNormal"/>
            </w:pPr>
            <w:r>
              <w:lastRenderedPageBreak/>
              <w:t>Министерство региональной политики Новосибирской области;</w:t>
            </w:r>
          </w:p>
          <w:p w:rsidR="00D56DBA" w:rsidRDefault="00D56DBA">
            <w:pPr>
              <w:pStyle w:val="ConsPlusNormal"/>
            </w:pPr>
            <w:r>
              <w:t>другие ОИОГВ по согласованию;</w:t>
            </w:r>
          </w:p>
          <w:p w:rsidR="00D56DBA" w:rsidRDefault="00D56DBA">
            <w:pPr>
              <w:pStyle w:val="ConsPlusNormal"/>
            </w:pPr>
            <w:r>
              <w:lastRenderedPageBreak/>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lastRenderedPageBreak/>
              <w:t>2015 - 2020 годы</w:t>
            </w:r>
          </w:p>
        </w:tc>
        <w:tc>
          <w:tcPr>
            <w:tcW w:w="2835" w:type="dxa"/>
          </w:tcPr>
          <w:p w:rsidR="00D56DBA" w:rsidRDefault="00D56DBA">
            <w:pPr>
              <w:pStyle w:val="ConsPlusNormal"/>
            </w:pPr>
            <w:r>
              <w:t xml:space="preserve">Проведение обучающих семинаров, мастер-классов, курсов повышения квалификации, подготовка методических, </w:t>
            </w:r>
            <w:r>
              <w:lastRenderedPageBreak/>
              <w:t>информационных материалов, проведение консультаций физических лиц и участников СО НКО</w:t>
            </w:r>
          </w:p>
        </w:tc>
      </w:tr>
      <w:tr w:rsidR="00D56DBA">
        <w:tc>
          <w:tcPr>
            <w:tcW w:w="2608" w:type="dxa"/>
          </w:tcPr>
          <w:p w:rsidR="00D56DBA" w:rsidRDefault="00D56DBA">
            <w:pPr>
              <w:pStyle w:val="ConsPlusNormal"/>
              <w:jc w:val="both"/>
            </w:pPr>
            <w:r>
              <w:lastRenderedPageBreak/>
              <w:t>1.3. Разработка и издание информационных материалов</w:t>
            </w:r>
          </w:p>
        </w:tc>
        <w:tc>
          <w:tcPr>
            <w:tcW w:w="2721" w:type="dxa"/>
          </w:tcPr>
          <w:p w:rsidR="00D56DBA" w:rsidRDefault="00D56DBA">
            <w:pPr>
              <w:pStyle w:val="ConsPlusNormal"/>
            </w:pPr>
            <w:r>
              <w:t>Министерство региональной политики Новосибирской области;</w:t>
            </w:r>
          </w:p>
          <w:p w:rsidR="00D56DBA" w:rsidRDefault="00D56DBA">
            <w:pPr>
              <w:pStyle w:val="ConsPlusNormal"/>
            </w:pPr>
            <w:r>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t>2015 - 2020 годы</w:t>
            </w:r>
          </w:p>
        </w:tc>
        <w:tc>
          <w:tcPr>
            <w:tcW w:w="2835" w:type="dxa"/>
          </w:tcPr>
          <w:p w:rsidR="00D56DBA" w:rsidRDefault="00D56DBA">
            <w:pPr>
              <w:pStyle w:val="ConsPlusNormal"/>
            </w:pPr>
            <w:r>
              <w:t>Информационно-методическое обеспечение деятельности физических лиц, СО НКО</w:t>
            </w:r>
          </w:p>
        </w:tc>
      </w:tr>
      <w:tr w:rsidR="00D56DBA">
        <w:tc>
          <w:tcPr>
            <w:tcW w:w="2608" w:type="dxa"/>
          </w:tcPr>
          <w:p w:rsidR="00D56DBA" w:rsidRDefault="00D56DBA">
            <w:pPr>
              <w:pStyle w:val="ConsPlusNormal"/>
              <w:jc w:val="both"/>
            </w:pPr>
            <w:r>
              <w:t>1.4. Проведение мероприятий, направленных на привлечение добровольцев в деятельность СО НКО, развитие благотворительной деятельности</w:t>
            </w:r>
          </w:p>
        </w:tc>
        <w:tc>
          <w:tcPr>
            <w:tcW w:w="2721" w:type="dxa"/>
          </w:tcPr>
          <w:p w:rsidR="00D56DBA" w:rsidRDefault="00D56DBA">
            <w:pPr>
              <w:pStyle w:val="ConsPlusNormal"/>
            </w:pPr>
            <w:r>
              <w:t>Министерство региональной политики Новосибирской области;</w:t>
            </w:r>
          </w:p>
          <w:p w:rsidR="00D56DBA" w:rsidRDefault="00D56DBA">
            <w:pPr>
              <w:pStyle w:val="ConsPlusNormal"/>
            </w:pPr>
            <w:r>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t>2015 - 2020 годы</w:t>
            </w:r>
          </w:p>
        </w:tc>
        <w:tc>
          <w:tcPr>
            <w:tcW w:w="2835" w:type="dxa"/>
          </w:tcPr>
          <w:p w:rsidR="00D56DBA" w:rsidRDefault="00D56DBA">
            <w:pPr>
              <w:pStyle w:val="ConsPlusNormal"/>
            </w:pPr>
            <w:r>
              <w:t>Проведение конкурсов, конференций, круглых столов, направленных на привлечение добровольцев в деятельность СО НКО, развитие в обществе мотивов и стремлений к благотворительности и добровольчеству</w:t>
            </w:r>
          </w:p>
        </w:tc>
      </w:tr>
      <w:tr w:rsidR="00D56DBA">
        <w:tc>
          <w:tcPr>
            <w:tcW w:w="9581" w:type="dxa"/>
            <w:gridSpan w:val="4"/>
          </w:tcPr>
          <w:p w:rsidR="00D56DBA" w:rsidRDefault="00D56DBA">
            <w:pPr>
              <w:pStyle w:val="ConsPlusNormal"/>
            </w:pPr>
            <w:bookmarkStart w:id="6" w:name="P586"/>
            <w:bookmarkEnd w:id="6"/>
            <w:r>
              <w:t>Задача 2. Стимулирование и поддержка реализации социально значимых проектов и программ СО НКО, реализуемых физическими лицами и СО НКО</w:t>
            </w:r>
          </w:p>
        </w:tc>
      </w:tr>
      <w:tr w:rsidR="00D56DBA">
        <w:tblPrEx>
          <w:tblBorders>
            <w:insideH w:val="nil"/>
          </w:tblBorders>
        </w:tblPrEx>
        <w:tc>
          <w:tcPr>
            <w:tcW w:w="2608" w:type="dxa"/>
            <w:tcBorders>
              <w:bottom w:val="nil"/>
            </w:tcBorders>
          </w:tcPr>
          <w:p w:rsidR="00D56DBA" w:rsidRDefault="00D56DBA">
            <w:pPr>
              <w:pStyle w:val="ConsPlusNormal"/>
              <w:jc w:val="both"/>
            </w:pPr>
            <w:r>
              <w:t xml:space="preserve">2.1. Государственная поддержка мер, направленных на реализацию социально значимых проектов и </w:t>
            </w:r>
            <w:r>
              <w:lastRenderedPageBreak/>
              <w:t>развитие общественных инициатив и СО НКО на территории муниципальных образований Новосибирской области</w:t>
            </w:r>
          </w:p>
        </w:tc>
        <w:tc>
          <w:tcPr>
            <w:tcW w:w="2721" w:type="dxa"/>
            <w:tcBorders>
              <w:bottom w:val="nil"/>
            </w:tcBorders>
          </w:tcPr>
          <w:p w:rsidR="00D56DBA" w:rsidRDefault="00D56DBA">
            <w:pPr>
              <w:pStyle w:val="ConsPlusNormal"/>
            </w:pPr>
            <w:r>
              <w:lastRenderedPageBreak/>
              <w:t xml:space="preserve">Министерство региональной политики Новосибирской области, организации, привлеченные на </w:t>
            </w:r>
            <w:r>
              <w:lastRenderedPageBreak/>
              <w:t>конкурсной основе в соответствии с законодательством</w:t>
            </w:r>
          </w:p>
        </w:tc>
        <w:tc>
          <w:tcPr>
            <w:tcW w:w="1417" w:type="dxa"/>
            <w:tcBorders>
              <w:bottom w:val="nil"/>
            </w:tcBorders>
          </w:tcPr>
          <w:p w:rsidR="00D56DBA" w:rsidRDefault="00D56DBA">
            <w:pPr>
              <w:pStyle w:val="ConsPlusNormal"/>
              <w:jc w:val="center"/>
            </w:pPr>
            <w:r>
              <w:lastRenderedPageBreak/>
              <w:t>2015 - 2020 годы</w:t>
            </w:r>
          </w:p>
        </w:tc>
        <w:tc>
          <w:tcPr>
            <w:tcW w:w="2835" w:type="dxa"/>
            <w:tcBorders>
              <w:bottom w:val="nil"/>
            </w:tcBorders>
          </w:tcPr>
          <w:p w:rsidR="00D56DBA" w:rsidRDefault="00D56DBA">
            <w:pPr>
              <w:pStyle w:val="ConsPlusNormal"/>
            </w:pPr>
            <w:r>
              <w:t xml:space="preserve">Предоставление на конкурсной основе грантов в форме субсидий физическим лицам и СО НКО на реализацию </w:t>
            </w:r>
            <w:r>
              <w:lastRenderedPageBreak/>
              <w:t>социально значимых проектов; предоставление на конкурсной основе субсидий СО НКО на реализацию программ СО НКО, осуществляемых ими в соответствии с учредительными документами, предоставление субсидий ресурсным центрам муниципальных образований на реализацию программ, направленных на развитие общественных инициатив и СО НКО на территориях муниципальных образований, проведение мониторинга полученных результатов</w:t>
            </w:r>
          </w:p>
        </w:tc>
      </w:tr>
      <w:tr w:rsidR="00D56DBA">
        <w:tblPrEx>
          <w:tblBorders>
            <w:insideH w:val="nil"/>
          </w:tblBorders>
        </w:tblPrEx>
        <w:tc>
          <w:tcPr>
            <w:tcW w:w="9581" w:type="dxa"/>
            <w:gridSpan w:val="4"/>
            <w:tcBorders>
              <w:top w:val="nil"/>
            </w:tcBorders>
          </w:tcPr>
          <w:p w:rsidR="00D56DBA" w:rsidRDefault="00D56DBA">
            <w:pPr>
              <w:pStyle w:val="ConsPlusNormal"/>
              <w:jc w:val="both"/>
            </w:pPr>
            <w:r>
              <w:lastRenderedPageBreak/>
              <w:t xml:space="preserve">(в ред. </w:t>
            </w:r>
            <w:hyperlink r:id="rId78" w:history="1">
              <w:r>
                <w:rPr>
                  <w:color w:val="0000FF"/>
                </w:rPr>
                <w:t>постановления</w:t>
              </w:r>
            </w:hyperlink>
            <w:r>
              <w:t xml:space="preserve"> Правительства Новосибирской области от 30.12.2015 N 475-п)</w:t>
            </w:r>
          </w:p>
        </w:tc>
      </w:tr>
      <w:tr w:rsidR="00D56DBA">
        <w:tc>
          <w:tcPr>
            <w:tcW w:w="2608" w:type="dxa"/>
          </w:tcPr>
          <w:p w:rsidR="00D56DBA" w:rsidRDefault="00D56DBA">
            <w:pPr>
              <w:pStyle w:val="ConsPlusNormal"/>
              <w:jc w:val="both"/>
            </w:pPr>
            <w:r>
              <w:t>2.2. Организация областного конкурса инициатив и достижений СО НКО</w:t>
            </w:r>
          </w:p>
        </w:tc>
        <w:tc>
          <w:tcPr>
            <w:tcW w:w="2721" w:type="dxa"/>
          </w:tcPr>
          <w:p w:rsidR="00D56DBA" w:rsidRDefault="00D56DBA">
            <w:pPr>
              <w:pStyle w:val="ConsPlusNormal"/>
            </w:pPr>
            <w:r>
              <w:t>Министерство региональной политики Новосибирской области,</w:t>
            </w:r>
          </w:p>
          <w:p w:rsidR="00D56DBA" w:rsidRDefault="00D56DBA">
            <w:pPr>
              <w:pStyle w:val="ConsPlusNormal"/>
            </w:pPr>
            <w:r>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t>2015 - 2020 годы</w:t>
            </w:r>
          </w:p>
        </w:tc>
        <w:tc>
          <w:tcPr>
            <w:tcW w:w="2835" w:type="dxa"/>
          </w:tcPr>
          <w:p w:rsidR="00D56DBA" w:rsidRDefault="00D56DBA">
            <w:pPr>
              <w:pStyle w:val="ConsPlusNormal"/>
            </w:pPr>
            <w:r>
              <w:t xml:space="preserve">Презентация достижений, результатов деятельности СО НКО по итогам получения государственной поддержки, осуществление мер поощрения и морального стимулирования, отражающих вклад инициатив граждан, СО НКО </w:t>
            </w:r>
            <w:r>
              <w:lastRenderedPageBreak/>
              <w:t>в развитие Новосибирской области</w:t>
            </w:r>
          </w:p>
        </w:tc>
      </w:tr>
      <w:tr w:rsidR="00D56DBA">
        <w:tc>
          <w:tcPr>
            <w:tcW w:w="9581" w:type="dxa"/>
            <w:gridSpan w:val="4"/>
          </w:tcPr>
          <w:p w:rsidR="00D56DBA" w:rsidRDefault="00D56DBA">
            <w:pPr>
              <w:pStyle w:val="ConsPlusNormal"/>
            </w:pPr>
            <w:bookmarkStart w:id="7" w:name="P597"/>
            <w:bookmarkEnd w:id="7"/>
            <w:r>
              <w:lastRenderedPageBreak/>
              <w:t>Задача 3. Совершенствование механизмов взаимодействия ОИОГВ, институтов гражданского общества и СО НКО в развитии принципов государственно-общественного партнерства</w:t>
            </w:r>
          </w:p>
        </w:tc>
      </w:tr>
      <w:tr w:rsidR="00D56DBA">
        <w:tc>
          <w:tcPr>
            <w:tcW w:w="2608" w:type="dxa"/>
          </w:tcPr>
          <w:p w:rsidR="00D56DBA" w:rsidRDefault="00D56DBA">
            <w:pPr>
              <w:pStyle w:val="ConsPlusNormal"/>
              <w:jc w:val="both"/>
            </w:pPr>
            <w:r>
              <w:t>Организация мероприятий, направленных на создание на территории Новосибирской области единой государственно-общественной системы согласования интересов граждан, СО НКО, органов государственной власти</w:t>
            </w:r>
          </w:p>
        </w:tc>
        <w:tc>
          <w:tcPr>
            <w:tcW w:w="2721" w:type="dxa"/>
          </w:tcPr>
          <w:p w:rsidR="00D56DBA" w:rsidRDefault="00D56DBA">
            <w:pPr>
              <w:pStyle w:val="ConsPlusNormal"/>
            </w:pPr>
            <w:r>
              <w:t>Министерство региональной политики Новосибирской области;</w:t>
            </w:r>
          </w:p>
          <w:p w:rsidR="00D56DBA" w:rsidRDefault="00D56DBA">
            <w:pPr>
              <w:pStyle w:val="ConsPlusNormal"/>
            </w:pPr>
            <w:r>
              <w:t>министерство социального развития Новосибирской области;</w:t>
            </w:r>
          </w:p>
          <w:p w:rsidR="00D56DBA" w:rsidRDefault="00D56DBA">
            <w:pPr>
              <w:pStyle w:val="ConsPlusNormal"/>
            </w:pPr>
            <w:r>
              <w:t>организации, привлеченные на конкурсной основе в соответствии с законодательством</w:t>
            </w:r>
          </w:p>
        </w:tc>
        <w:tc>
          <w:tcPr>
            <w:tcW w:w="1417" w:type="dxa"/>
          </w:tcPr>
          <w:p w:rsidR="00D56DBA" w:rsidRDefault="00D56DBA">
            <w:pPr>
              <w:pStyle w:val="ConsPlusNormal"/>
              <w:jc w:val="center"/>
            </w:pPr>
            <w:r>
              <w:t>2015 - 2020 годы</w:t>
            </w:r>
          </w:p>
        </w:tc>
        <w:tc>
          <w:tcPr>
            <w:tcW w:w="2835" w:type="dxa"/>
          </w:tcPr>
          <w:p w:rsidR="00D56DBA" w:rsidRDefault="00D56DBA">
            <w:pPr>
              <w:pStyle w:val="ConsPlusNormal"/>
            </w:pPr>
            <w:proofErr w:type="gramStart"/>
            <w:r>
              <w:t>Создание общественных советов при органах государственной власти, целью которых является согласование интересов граждан, общественных объединений, органов государственной власти Новосибирской области и органов местного самоуправления; проведение гражданских форумов, конференций, круглых столов по актуальным вопросам общественной жизни и социально-экономического развития Новосибирской области, проведение обучающих мероприятий для представителей СО НКО по вопросам независимой оценки качества работы организаций, оказывающих социальные услуги</w:t>
            </w:r>
            <w:proofErr w:type="gramEnd"/>
          </w:p>
        </w:tc>
      </w:tr>
    </w:tbl>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3</w:t>
      </w:r>
    </w:p>
    <w:p w:rsidR="00D56DBA" w:rsidRDefault="00D56DBA">
      <w:pPr>
        <w:pStyle w:val="ConsPlusNormal"/>
        <w:jc w:val="right"/>
      </w:pPr>
      <w:r>
        <w:t>к государственной программе</w:t>
      </w:r>
    </w:p>
    <w:p w:rsidR="00D56DBA" w:rsidRDefault="00D56DBA">
      <w:pPr>
        <w:pStyle w:val="ConsPlusNormal"/>
        <w:jc w:val="right"/>
      </w:pPr>
      <w:r>
        <w:t>Новосибирской области "</w:t>
      </w:r>
      <w:proofErr w:type="gramStart"/>
      <w:r>
        <w:t>Государственная</w:t>
      </w:r>
      <w:proofErr w:type="gramEnd"/>
    </w:p>
    <w:p w:rsidR="00D56DBA" w:rsidRDefault="00D56DBA">
      <w:pPr>
        <w:pStyle w:val="ConsPlusNormal"/>
        <w:jc w:val="right"/>
      </w:pPr>
      <w:r>
        <w:t>поддержка общественных инициатив,</w:t>
      </w:r>
    </w:p>
    <w:p w:rsidR="00D56DBA" w:rsidRDefault="00D56DBA">
      <w:pPr>
        <w:pStyle w:val="ConsPlusNormal"/>
        <w:jc w:val="right"/>
      </w:pPr>
      <w:r>
        <w:t>социально ориентированных некоммерческих</w:t>
      </w:r>
    </w:p>
    <w:p w:rsidR="00D56DBA" w:rsidRDefault="00D56DBA">
      <w:pPr>
        <w:pStyle w:val="ConsPlusNormal"/>
        <w:jc w:val="right"/>
      </w:pPr>
      <w:r>
        <w:t>организаций и развития институтов</w:t>
      </w:r>
    </w:p>
    <w:p w:rsidR="00D56DBA" w:rsidRDefault="00D56DBA">
      <w:pPr>
        <w:pStyle w:val="ConsPlusNormal"/>
        <w:jc w:val="right"/>
      </w:pPr>
      <w:r>
        <w:t xml:space="preserve">гражданского общества в </w:t>
      </w:r>
      <w:proofErr w:type="gramStart"/>
      <w:r>
        <w:t>Новосибирской</w:t>
      </w:r>
      <w:proofErr w:type="gramEnd"/>
    </w:p>
    <w:p w:rsidR="00D56DBA" w:rsidRDefault="00D56DBA">
      <w:pPr>
        <w:pStyle w:val="ConsPlusNormal"/>
        <w:jc w:val="right"/>
      </w:pPr>
      <w:r>
        <w:t>области на 2015 - 2020 годы"</w:t>
      </w:r>
    </w:p>
    <w:p w:rsidR="00D56DBA" w:rsidRDefault="00D56DBA">
      <w:pPr>
        <w:pStyle w:val="ConsPlusNormal"/>
        <w:ind w:firstLine="540"/>
        <w:jc w:val="both"/>
      </w:pPr>
    </w:p>
    <w:p w:rsidR="00D56DBA" w:rsidRDefault="00D56DBA">
      <w:pPr>
        <w:pStyle w:val="ConsPlusNormal"/>
        <w:jc w:val="center"/>
      </w:pPr>
      <w:bookmarkStart w:id="8" w:name="P618"/>
      <w:bookmarkEnd w:id="8"/>
      <w:r>
        <w:t>СВОДНЫЕ ФИНАНСОВЫЕ ЗАТРАТЫ</w:t>
      </w:r>
    </w:p>
    <w:p w:rsidR="00D56DBA" w:rsidRDefault="00D56DBA">
      <w:pPr>
        <w:pStyle w:val="ConsPlusNormal"/>
        <w:jc w:val="center"/>
      </w:pPr>
      <w:r>
        <w:t>государственной программы Новосибирской области</w:t>
      </w:r>
    </w:p>
    <w:p w:rsidR="00D56DBA" w:rsidRDefault="00D56DBA">
      <w:pPr>
        <w:pStyle w:val="ConsPlusNormal"/>
        <w:jc w:val="center"/>
      </w:pPr>
      <w:r>
        <w:t>"Государственная поддержка общественных инициатив,</w:t>
      </w:r>
    </w:p>
    <w:p w:rsidR="00D56DBA" w:rsidRDefault="00D56DBA">
      <w:pPr>
        <w:pStyle w:val="ConsPlusNormal"/>
        <w:jc w:val="center"/>
      </w:pPr>
      <w:r>
        <w:t>социально ориентированных некоммерческих организаций</w:t>
      </w:r>
    </w:p>
    <w:p w:rsidR="00D56DBA" w:rsidRDefault="00D56DBA">
      <w:pPr>
        <w:pStyle w:val="ConsPlusNormal"/>
        <w:jc w:val="center"/>
      </w:pPr>
      <w:r>
        <w:t xml:space="preserve">и развития институтов гражданского общества </w:t>
      </w:r>
      <w:proofErr w:type="gramStart"/>
      <w:r>
        <w:t>в</w:t>
      </w:r>
      <w:proofErr w:type="gramEnd"/>
    </w:p>
    <w:p w:rsidR="00D56DBA" w:rsidRDefault="00D56DBA">
      <w:pPr>
        <w:pStyle w:val="ConsPlusNormal"/>
        <w:jc w:val="center"/>
      </w:pPr>
      <w:r>
        <w:t>Новосибирской области на 2015 - 2020 годы"</w:t>
      </w:r>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 xml:space="preserve">(в ред. </w:t>
      </w:r>
      <w:hyperlink r:id="rId79" w:history="1">
        <w:r>
          <w:rPr>
            <w:color w:val="0000FF"/>
          </w:rPr>
          <w:t>постановления</w:t>
        </w:r>
      </w:hyperlink>
      <w:r>
        <w:t xml:space="preserve"> Правительства Новосибирской области</w:t>
      </w:r>
      <w:proofErr w:type="gramEnd"/>
    </w:p>
    <w:p w:rsidR="00D56DBA" w:rsidRDefault="00D56DBA">
      <w:pPr>
        <w:pStyle w:val="ConsPlusNormal"/>
        <w:jc w:val="center"/>
      </w:pPr>
      <w:r>
        <w:t>от 30.12.2015 N 475-п)</w:t>
      </w:r>
    </w:p>
    <w:p w:rsidR="00D56DBA" w:rsidRDefault="00D5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04"/>
        <w:gridCol w:w="1247"/>
        <w:gridCol w:w="1247"/>
        <w:gridCol w:w="1247"/>
        <w:gridCol w:w="1247"/>
        <w:gridCol w:w="1247"/>
        <w:gridCol w:w="1247"/>
        <w:gridCol w:w="1304"/>
      </w:tblGrid>
      <w:tr w:rsidR="00D56DBA">
        <w:tc>
          <w:tcPr>
            <w:tcW w:w="3515" w:type="dxa"/>
            <w:vMerge w:val="restart"/>
            <w:tcBorders>
              <w:top w:val="single" w:sz="4" w:space="0" w:color="auto"/>
              <w:bottom w:val="single" w:sz="4" w:space="0" w:color="auto"/>
            </w:tcBorders>
          </w:tcPr>
          <w:p w:rsidR="00D56DBA" w:rsidRDefault="00D56DBA">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8786" w:type="dxa"/>
            <w:gridSpan w:val="7"/>
            <w:tcBorders>
              <w:top w:val="single" w:sz="4" w:space="0" w:color="auto"/>
              <w:bottom w:val="single" w:sz="4" w:space="0" w:color="auto"/>
            </w:tcBorders>
          </w:tcPr>
          <w:p w:rsidR="00D56DBA" w:rsidRDefault="00D56DBA">
            <w:pPr>
              <w:pStyle w:val="ConsPlusNormal"/>
              <w:jc w:val="center"/>
            </w:pPr>
            <w:r>
              <w:t>Финансовые затраты, тыс. рублей (в ценах 2014 г.)</w:t>
            </w:r>
          </w:p>
        </w:tc>
        <w:tc>
          <w:tcPr>
            <w:tcW w:w="1304" w:type="dxa"/>
            <w:vMerge w:val="restart"/>
            <w:tcBorders>
              <w:top w:val="single" w:sz="4" w:space="0" w:color="auto"/>
              <w:bottom w:val="single" w:sz="4" w:space="0" w:color="auto"/>
            </w:tcBorders>
          </w:tcPr>
          <w:p w:rsidR="00D56DBA" w:rsidRDefault="00D56DBA">
            <w:pPr>
              <w:pStyle w:val="ConsPlusNormal"/>
              <w:jc w:val="center"/>
            </w:pPr>
            <w:r>
              <w:t>Примечание</w:t>
            </w:r>
          </w:p>
        </w:tc>
      </w:tr>
      <w:tr w:rsidR="00D56DBA">
        <w:tc>
          <w:tcPr>
            <w:tcW w:w="3515" w:type="dxa"/>
            <w:vMerge/>
            <w:tcBorders>
              <w:top w:val="single" w:sz="4" w:space="0" w:color="auto"/>
              <w:bottom w:val="single" w:sz="4" w:space="0" w:color="auto"/>
            </w:tcBorders>
          </w:tcPr>
          <w:p w:rsidR="00D56DBA" w:rsidRDefault="00D56DBA"/>
        </w:tc>
        <w:tc>
          <w:tcPr>
            <w:tcW w:w="1304" w:type="dxa"/>
            <w:vMerge w:val="restart"/>
            <w:tcBorders>
              <w:top w:val="single" w:sz="4" w:space="0" w:color="auto"/>
              <w:bottom w:val="single" w:sz="4" w:space="0" w:color="auto"/>
            </w:tcBorders>
          </w:tcPr>
          <w:p w:rsidR="00D56DBA" w:rsidRDefault="00D56DBA">
            <w:pPr>
              <w:pStyle w:val="ConsPlusNormal"/>
              <w:jc w:val="center"/>
            </w:pPr>
            <w:r>
              <w:t>всего</w:t>
            </w:r>
          </w:p>
        </w:tc>
        <w:tc>
          <w:tcPr>
            <w:tcW w:w="7482" w:type="dxa"/>
            <w:gridSpan w:val="6"/>
            <w:tcBorders>
              <w:top w:val="single" w:sz="4" w:space="0" w:color="auto"/>
              <w:bottom w:val="single" w:sz="4" w:space="0" w:color="auto"/>
            </w:tcBorders>
          </w:tcPr>
          <w:p w:rsidR="00D56DBA" w:rsidRDefault="00D56DBA">
            <w:pPr>
              <w:pStyle w:val="ConsPlusNormal"/>
              <w:jc w:val="center"/>
            </w:pPr>
            <w:r>
              <w:t>в том числе по годам</w:t>
            </w:r>
          </w:p>
        </w:tc>
        <w:tc>
          <w:tcPr>
            <w:tcW w:w="1304" w:type="dxa"/>
            <w:vMerge/>
            <w:tcBorders>
              <w:top w:val="single" w:sz="4" w:space="0" w:color="auto"/>
              <w:bottom w:val="single" w:sz="4" w:space="0" w:color="auto"/>
            </w:tcBorders>
          </w:tcPr>
          <w:p w:rsidR="00D56DBA" w:rsidRDefault="00D56DBA"/>
        </w:tc>
      </w:tr>
      <w:tr w:rsidR="00D56DBA">
        <w:tc>
          <w:tcPr>
            <w:tcW w:w="3515" w:type="dxa"/>
            <w:vMerge/>
            <w:tcBorders>
              <w:top w:val="single" w:sz="4" w:space="0" w:color="auto"/>
              <w:bottom w:val="single" w:sz="4" w:space="0" w:color="auto"/>
            </w:tcBorders>
          </w:tcPr>
          <w:p w:rsidR="00D56DBA" w:rsidRDefault="00D56DBA"/>
        </w:tc>
        <w:tc>
          <w:tcPr>
            <w:tcW w:w="1304" w:type="dxa"/>
            <w:vMerge/>
            <w:tcBorders>
              <w:top w:val="single" w:sz="4" w:space="0" w:color="auto"/>
              <w:bottom w:val="single" w:sz="4" w:space="0" w:color="auto"/>
            </w:tcBorders>
          </w:tcPr>
          <w:p w:rsidR="00D56DBA" w:rsidRDefault="00D56DBA"/>
        </w:tc>
        <w:tc>
          <w:tcPr>
            <w:tcW w:w="1247" w:type="dxa"/>
            <w:tcBorders>
              <w:top w:val="single" w:sz="4" w:space="0" w:color="auto"/>
              <w:bottom w:val="single" w:sz="4" w:space="0" w:color="auto"/>
            </w:tcBorders>
          </w:tcPr>
          <w:p w:rsidR="00D56DBA" w:rsidRDefault="00D56DBA">
            <w:pPr>
              <w:pStyle w:val="ConsPlusNormal"/>
              <w:jc w:val="center"/>
            </w:pPr>
            <w:r>
              <w:t>2015</w:t>
            </w:r>
          </w:p>
        </w:tc>
        <w:tc>
          <w:tcPr>
            <w:tcW w:w="1247" w:type="dxa"/>
            <w:tcBorders>
              <w:top w:val="single" w:sz="4" w:space="0" w:color="auto"/>
              <w:bottom w:val="single" w:sz="4" w:space="0" w:color="auto"/>
            </w:tcBorders>
          </w:tcPr>
          <w:p w:rsidR="00D56DBA" w:rsidRDefault="00D56DBA">
            <w:pPr>
              <w:pStyle w:val="ConsPlusNormal"/>
              <w:jc w:val="center"/>
            </w:pPr>
            <w:r>
              <w:t>2016</w:t>
            </w:r>
          </w:p>
        </w:tc>
        <w:tc>
          <w:tcPr>
            <w:tcW w:w="1247" w:type="dxa"/>
            <w:tcBorders>
              <w:top w:val="single" w:sz="4" w:space="0" w:color="auto"/>
              <w:bottom w:val="single" w:sz="4" w:space="0" w:color="auto"/>
            </w:tcBorders>
          </w:tcPr>
          <w:p w:rsidR="00D56DBA" w:rsidRDefault="00D56DBA">
            <w:pPr>
              <w:pStyle w:val="ConsPlusNormal"/>
              <w:jc w:val="center"/>
            </w:pPr>
            <w:r>
              <w:t>2017</w:t>
            </w:r>
          </w:p>
        </w:tc>
        <w:tc>
          <w:tcPr>
            <w:tcW w:w="1247" w:type="dxa"/>
            <w:tcBorders>
              <w:top w:val="single" w:sz="4" w:space="0" w:color="auto"/>
              <w:bottom w:val="single" w:sz="4" w:space="0" w:color="auto"/>
            </w:tcBorders>
          </w:tcPr>
          <w:p w:rsidR="00D56DBA" w:rsidRDefault="00D56DBA">
            <w:pPr>
              <w:pStyle w:val="ConsPlusNormal"/>
              <w:jc w:val="center"/>
            </w:pPr>
            <w:r>
              <w:t>2018</w:t>
            </w:r>
          </w:p>
        </w:tc>
        <w:tc>
          <w:tcPr>
            <w:tcW w:w="1247" w:type="dxa"/>
            <w:tcBorders>
              <w:top w:val="single" w:sz="4" w:space="0" w:color="auto"/>
              <w:bottom w:val="single" w:sz="4" w:space="0" w:color="auto"/>
            </w:tcBorders>
          </w:tcPr>
          <w:p w:rsidR="00D56DBA" w:rsidRDefault="00D56DBA">
            <w:pPr>
              <w:pStyle w:val="ConsPlusNormal"/>
              <w:jc w:val="center"/>
            </w:pPr>
            <w:r>
              <w:t>2019</w:t>
            </w:r>
          </w:p>
        </w:tc>
        <w:tc>
          <w:tcPr>
            <w:tcW w:w="1247" w:type="dxa"/>
            <w:tcBorders>
              <w:top w:val="single" w:sz="4" w:space="0" w:color="auto"/>
              <w:bottom w:val="single" w:sz="4" w:space="0" w:color="auto"/>
            </w:tcBorders>
          </w:tcPr>
          <w:p w:rsidR="00D56DBA" w:rsidRDefault="00D56DBA">
            <w:pPr>
              <w:pStyle w:val="ConsPlusNormal"/>
              <w:jc w:val="center"/>
            </w:pPr>
            <w:r>
              <w:t>2020</w:t>
            </w:r>
          </w:p>
        </w:tc>
        <w:tc>
          <w:tcPr>
            <w:tcW w:w="1304" w:type="dxa"/>
            <w:vMerge/>
            <w:tcBorders>
              <w:top w:val="single" w:sz="4" w:space="0" w:color="auto"/>
              <w:bottom w:val="single" w:sz="4" w:space="0" w:color="auto"/>
            </w:tcBorders>
          </w:tcPr>
          <w:p w:rsidR="00D56DBA" w:rsidRDefault="00D56DBA"/>
        </w:tc>
      </w:tr>
      <w:tr w:rsidR="00D56DBA">
        <w:tc>
          <w:tcPr>
            <w:tcW w:w="13605" w:type="dxa"/>
            <w:gridSpan w:val="9"/>
            <w:tcBorders>
              <w:top w:val="single" w:sz="4" w:space="0" w:color="auto"/>
              <w:bottom w:val="single" w:sz="4" w:space="0" w:color="auto"/>
            </w:tcBorders>
          </w:tcPr>
          <w:p w:rsidR="00D56DBA" w:rsidRDefault="00D56DBA">
            <w:pPr>
              <w:pStyle w:val="ConsPlusNormal"/>
            </w:pPr>
            <w:r>
              <w:t>Министерство региональной политики Новосибирской области:</w:t>
            </w:r>
          </w:p>
        </w:tc>
      </w:tr>
      <w:tr w:rsidR="00D56DBA">
        <w:tc>
          <w:tcPr>
            <w:tcW w:w="3515" w:type="dxa"/>
            <w:tcBorders>
              <w:top w:val="single" w:sz="4" w:space="0" w:color="auto"/>
              <w:bottom w:val="nil"/>
            </w:tcBorders>
          </w:tcPr>
          <w:p w:rsidR="00D56DBA" w:rsidRDefault="00D56DBA">
            <w:pPr>
              <w:pStyle w:val="ConsPlusNormal"/>
            </w:pPr>
            <w:r>
              <w:t>Всего финансовых затрат,</w:t>
            </w:r>
          </w:p>
        </w:tc>
        <w:tc>
          <w:tcPr>
            <w:tcW w:w="1304" w:type="dxa"/>
            <w:tcBorders>
              <w:top w:val="single" w:sz="4" w:space="0" w:color="auto"/>
              <w:bottom w:val="nil"/>
            </w:tcBorders>
          </w:tcPr>
          <w:p w:rsidR="00D56DBA" w:rsidRDefault="00D56DBA">
            <w:pPr>
              <w:pStyle w:val="ConsPlusNormal"/>
              <w:jc w:val="center"/>
            </w:pPr>
            <w:r>
              <w:t>450 567,57</w:t>
            </w:r>
          </w:p>
        </w:tc>
        <w:tc>
          <w:tcPr>
            <w:tcW w:w="1247" w:type="dxa"/>
            <w:tcBorders>
              <w:top w:val="single" w:sz="4" w:space="0" w:color="auto"/>
              <w:bottom w:val="nil"/>
            </w:tcBorders>
          </w:tcPr>
          <w:p w:rsidR="00D56DBA" w:rsidRDefault="00D56DBA">
            <w:pPr>
              <w:pStyle w:val="ConsPlusNormal"/>
              <w:jc w:val="center"/>
            </w:pPr>
            <w:r>
              <w:t>92 858,17</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85 367,2</w:t>
            </w:r>
          </w:p>
        </w:tc>
        <w:tc>
          <w:tcPr>
            <w:tcW w:w="1247" w:type="dxa"/>
            <w:tcBorders>
              <w:top w:val="single" w:sz="4" w:space="0" w:color="auto"/>
              <w:bottom w:val="nil"/>
            </w:tcBorders>
          </w:tcPr>
          <w:p w:rsidR="00D56DBA" w:rsidRDefault="00D56DBA">
            <w:pPr>
              <w:pStyle w:val="ConsPlusNormal"/>
              <w:jc w:val="center"/>
            </w:pPr>
            <w:r>
              <w:t>85 367,2</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федерального бюджета</w:t>
            </w:r>
          </w:p>
        </w:tc>
        <w:tc>
          <w:tcPr>
            <w:tcW w:w="1304"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jc w:val="center"/>
            </w:pPr>
            <w:r>
              <w:t>434 564,57</w:t>
            </w:r>
          </w:p>
        </w:tc>
        <w:tc>
          <w:tcPr>
            <w:tcW w:w="1247" w:type="dxa"/>
            <w:tcBorders>
              <w:top w:val="nil"/>
              <w:bottom w:val="nil"/>
            </w:tcBorders>
          </w:tcPr>
          <w:p w:rsidR="00D56DBA" w:rsidRDefault="00D56DBA">
            <w:pPr>
              <w:pStyle w:val="ConsPlusNormal"/>
              <w:jc w:val="center"/>
            </w:pPr>
            <w:r>
              <w:t>76 855,17</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85 367,2</w:t>
            </w:r>
          </w:p>
        </w:tc>
        <w:tc>
          <w:tcPr>
            <w:tcW w:w="1247" w:type="dxa"/>
            <w:tcBorders>
              <w:top w:val="nil"/>
              <w:bottom w:val="nil"/>
            </w:tcBorders>
          </w:tcPr>
          <w:p w:rsidR="00D56DBA" w:rsidRDefault="00D56DBA">
            <w:pPr>
              <w:pStyle w:val="ConsPlusNormal"/>
              <w:jc w:val="center"/>
            </w:pPr>
            <w:r>
              <w:t>85 367,2</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Капитальные вложения,</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НИОКР,</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Прочие расходы,</w:t>
            </w:r>
          </w:p>
        </w:tc>
        <w:tc>
          <w:tcPr>
            <w:tcW w:w="1304" w:type="dxa"/>
            <w:tcBorders>
              <w:top w:val="single" w:sz="4" w:space="0" w:color="auto"/>
              <w:bottom w:val="nil"/>
            </w:tcBorders>
          </w:tcPr>
          <w:p w:rsidR="00D56DBA" w:rsidRDefault="00D56DBA">
            <w:pPr>
              <w:pStyle w:val="ConsPlusNormal"/>
              <w:jc w:val="center"/>
            </w:pPr>
            <w:r>
              <w:t>450 567,57</w:t>
            </w:r>
          </w:p>
        </w:tc>
        <w:tc>
          <w:tcPr>
            <w:tcW w:w="1247" w:type="dxa"/>
            <w:tcBorders>
              <w:top w:val="single" w:sz="4" w:space="0" w:color="auto"/>
              <w:bottom w:val="nil"/>
            </w:tcBorders>
          </w:tcPr>
          <w:p w:rsidR="00D56DBA" w:rsidRDefault="00D56DBA">
            <w:pPr>
              <w:pStyle w:val="ConsPlusNormal"/>
              <w:jc w:val="center"/>
            </w:pPr>
            <w:r>
              <w:t>92 858,17</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62 325,0</w:t>
            </w:r>
          </w:p>
        </w:tc>
        <w:tc>
          <w:tcPr>
            <w:tcW w:w="1247" w:type="dxa"/>
            <w:tcBorders>
              <w:top w:val="single" w:sz="4" w:space="0" w:color="auto"/>
              <w:bottom w:val="nil"/>
            </w:tcBorders>
          </w:tcPr>
          <w:p w:rsidR="00D56DBA" w:rsidRDefault="00D56DBA">
            <w:pPr>
              <w:pStyle w:val="ConsPlusNormal"/>
              <w:jc w:val="center"/>
            </w:pPr>
            <w:r>
              <w:t>85 367,2</w:t>
            </w:r>
          </w:p>
        </w:tc>
        <w:tc>
          <w:tcPr>
            <w:tcW w:w="1247" w:type="dxa"/>
            <w:tcBorders>
              <w:top w:val="single" w:sz="4" w:space="0" w:color="auto"/>
              <w:bottom w:val="nil"/>
            </w:tcBorders>
          </w:tcPr>
          <w:p w:rsidR="00D56DBA" w:rsidRDefault="00D56DBA">
            <w:pPr>
              <w:pStyle w:val="ConsPlusNormal"/>
              <w:jc w:val="center"/>
            </w:pPr>
            <w:r>
              <w:t>85 367,2</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областного бюджета</w:t>
            </w:r>
          </w:p>
        </w:tc>
        <w:tc>
          <w:tcPr>
            <w:tcW w:w="1304" w:type="dxa"/>
            <w:tcBorders>
              <w:top w:val="nil"/>
              <w:bottom w:val="nil"/>
            </w:tcBorders>
          </w:tcPr>
          <w:p w:rsidR="00D56DBA" w:rsidRDefault="00D56DBA">
            <w:pPr>
              <w:pStyle w:val="ConsPlusNormal"/>
              <w:jc w:val="center"/>
            </w:pPr>
            <w:r>
              <w:t>434 564,57</w:t>
            </w:r>
          </w:p>
        </w:tc>
        <w:tc>
          <w:tcPr>
            <w:tcW w:w="1247" w:type="dxa"/>
            <w:tcBorders>
              <w:top w:val="nil"/>
              <w:bottom w:val="nil"/>
            </w:tcBorders>
          </w:tcPr>
          <w:p w:rsidR="00D56DBA" w:rsidRDefault="00D56DBA">
            <w:pPr>
              <w:pStyle w:val="ConsPlusNormal"/>
              <w:jc w:val="center"/>
            </w:pPr>
            <w:r>
              <w:t>76 855,17</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62 325,0</w:t>
            </w:r>
          </w:p>
        </w:tc>
        <w:tc>
          <w:tcPr>
            <w:tcW w:w="1247" w:type="dxa"/>
            <w:tcBorders>
              <w:top w:val="nil"/>
              <w:bottom w:val="nil"/>
            </w:tcBorders>
          </w:tcPr>
          <w:p w:rsidR="00D56DBA" w:rsidRDefault="00D56DBA">
            <w:pPr>
              <w:pStyle w:val="ConsPlusNormal"/>
              <w:jc w:val="center"/>
            </w:pPr>
            <w:r>
              <w:t>85 367,2</w:t>
            </w:r>
          </w:p>
        </w:tc>
        <w:tc>
          <w:tcPr>
            <w:tcW w:w="1247" w:type="dxa"/>
            <w:tcBorders>
              <w:top w:val="nil"/>
              <w:bottom w:val="nil"/>
            </w:tcBorders>
          </w:tcPr>
          <w:p w:rsidR="00D56DBA" w:rsidRDefault="00D56DBA">
            <w:pPr>
              <w:pStyle w:val="ConsPlusNormal"/>
              <w:jc w:val="center"/>
            </w:pPr>
            <w:r>
              <w:t>85 367,2</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13605" w:type="dxa"/>
            <w:gridSpan w:val="9"/>
            <w:tcBorders>
              <w:top w:val="single" w:sz="4" w:space="0" w:color="auto"/>
              <w:bottom w:val="single" w:sz="4" w:space="0" w:color="auto"/>
            </w:tcBorders>
          </w:tcPr>
          <w:p w:rsidR="00D56DBA" w:rsidRDefault="00D56DBA">
            <w:pPr>
              <w:pStyle w:val="ConsPlusNormal"/>
            </w:pPr>
            <w:r>
              <w:t>Департамент информатизации и развития телекоммуникационных технологий Новосибирской области:</w:t>
            </w:r>
          </w:p>
        </w:tc>
      </w:tr>
      <w:tr w:rsidR="00D56DBA">
        <w:tc>
          <w:tcPr>
            <w:tcW w:w="3515" w:type="dxa"/>
            <w:tcBorders>
              <w:top w:val="single" w:sz="4" w:space="0" w:color="auto"/>
              <w:bottom w:val="nil"/>
            </w:tcBorders>
          </w:tcPr>
          <w:p w:rsidR="00D56DBA" w:rsidRDefault="00D56DBA">
            <w:pPr>
              <w:pStyle w:val="ConsPlusNormal"/>
            </w:pPr>
            <w:r>
              <w:t>Всего финансовых затрат,</w:t>
            </w:r>
          </w:p>
        </w:tc>
        <w:tc>
          <w:tcPr>
            <w:tcW w:w="1304" w:type="dxa"/>
            <w:tcBorders>
              <w:top w:val="single" w:sz="4" w:space="0" w:color="auto"/>
              <w:bottom w:val="nil"/>
            </w:tcBorders>
          </w:tcPr>
          <w:p w:rsidR="00D56DBA" w:rsidRDefault="00D56DBA">
            <w:pPr>
              <w:pStyle w:val="ConsPlusNormal"/>
              <w:jc w:val="center"/>
            </w:pPr>
            <w:r>
              <w:t>5 400,0</w:t>
            </w:r>
          </w:p>
        </w:tc>
        <w:tc>
          <w:tcPr>
            <w:tcW w:w="1247" w:type="dxa"/>
            <w:tcBorders>
              <w:top w:val="single" w:sz="4" w:space="0" w:color="auto"/>
              <w:bottom w:val="nil"/>
            </w:tcBorders>
          </w:tcPr>
          <w:p w:rsidR="00D56DBA" w:rsidRDefault="00D56DBA">
            <w:pPr>
              <w:pStyle w:val="ConsPlusNormal"/>
              <w:jc w:val="center"/>
            </w:pPr>
            <w:r>
              <w:t>1 200,0</w:t>
            </w:r>
          </w:p>
        </w:tc>
        <w:tc>
          <w:tcPr>
            <w:tcW w:w="1247" w:type="dxa"/>
            <w:tcBorders>
              <w:top w:val="single" w:sz="4" w:space="0" w:color="auto"/>
              <w:bottom w:val="nil"/>
            </w:tcBorders>
          </w:tcPr>
          <w:p w:rsidR="00D56DBA" w:rsidRDefault="00D56DBA">
            <w:pPr>
              <w:pStyle w:val="ConsPlusNormal"/>
              <w:jc w:val="center"/>
            </w:pPr>
            <w:r>
              <w:t>600,0</w:t>
            </w:r>
          </w:p>
        </w:tc>
        <w:tc>
          <w:tcPr>
            <w:tcW w:w="1247" w:type="dxa"/>
            <w:tcBorders>
              <w:top w:val="single" w:sz="4" w:space="0" w:color="auto"/>
              <w:bottom w:val="nil"/>
            </w:tcBorders>
          </w:tcPr>
          <w:p w:rsidR="00D56DBA" w:rsidRDefault="00D56DBA">
            <w:pPr>
              <w:pStyle w:val="ConsPlusNormal"/>
              <w:jc w:val="center"/>
            </w:pPr>
            <w:r>
              <w:t>600,0</w:t>
            </w:r>
          </w:p>
        </w:tc>
        <w:tc>
          <w:tcPr>
            <w:tcW w:w="1247" w:type="dxa"/>
            <w:tcBorders>
              <w:top w:val="single" w:sz="4" w:space="0" w:color="auto"/>
              <w:bottom w:val="nil"/>
            </w:tcBorders>
          </w:tcPr>
          <w:p w:rsidR="00D56DBA" w:rsidRDefault="00D56DBA">
            <w:pPr>
              <w:pStyle w:val="ConsPlusNormal"/>
              <w:jc w:val="center"/>
            </w:pPr>
            <w:r>
              <w:t>1200,0</w:t>
            </w:r>
          </w:p>
        </w:tc>
        <w:tc>
          <w:tcPr>
            <w:tcW w:w="1247" w:type="dxa"/>
            <w:tcBorders>
              <w:top w:val="single" w:sz="4" w:space="0" w:color="auto"/>
              <w:bottom w:val="nil"/>
            </w:tcBorders>
          </w:tcPr>
          <w:p w:rsidR="00D56DBA" w:rsidRDefault="00D56DBA">
            <w:pPr>
              <w:pStyle w:val="ConsPlusNormal"/>
              <w:jc w:val="center"/>
            </w:pPr>
            <w:r>
              <w:t>1 200,0</w:t>
            </w:r>
          </w:p>
        </w:tc>
        <w:tc>
          <w:tcPr>
            <w:tcW w:w="1247" w:type="dxa"/>
            <w:tcBorders>
              <w:top w:val="single" w:sz="4" w:space="0" w:color="auto"/>
              <w:bottom w:val="nil"/>
            </w:tcBorders>
          </w:tcPr>
          <w:p w:rsidR="00D56DBA" w:rsidRDefault="00D56DBA">
            <w:pPr>
              <w:pStyle w:val="ConsPlusNormal"/>
              <w:jc w:val="center"/>
            </w:pPr>
            <w:r>
              <w:t>1 200,0</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jc w:val="center"/>
            </w:pPr>
            <w:r>
              <w:t>5 400,0</w:t>
            </w:r>
          </w:p>
        </w:tc>
        <w:tc>
          <w:tcPr>
            <w:tcW w:w="1247" w:type="dxa"/>
            <w:tcBorders>
              <w:top w:val="nil"/>
              <w:bottom w:val="nil"/>
            </w:tcBorders>
          </w:tcPr>
          <w:p w:rsidR="00D56DBA" w:rsidRDefault="00D56DBA">
            <w:pPr>
              <w:pStyle w:val="ConsPlusNormal"/>
              <w:jc w:val="center"/>
            </w:pPr>
            <w:r>
              <w:t>1 200,0</w:t>
            </w:r>
          </w:p>
        </w:tc>
        <w:tc>
          <w:tcPr>
            <w:tcW w:w="1247" w:type="dxa"/>
            <w:tcBorders>
              <w:top w:val="nil"/>
              <w:bottom w:val="nil"/>
            </w:tcBorders>
          </w:tcPr>
          <w:p w:rsidR="00D56DBA" w:rsidRDefault="00D56DBA">
            <w:pPr>
              <w:pStyle w:val="ConsPlusNormal"/>
              <w:jc w:val="center"/>
            </w:pPr>
            <w:r>
              <w:t>600,0</w:t>
            </w:r>
          </w:p>
        </w:tc>
        <w:tc>
          <w:tcPr>
            <w:tcW w:w="1247" w:type="dxa"/>
            <w:tcBorders>
              <w:top w:val="nil"/>
              <w:bottom w:val="nil"/>
            </w:tcBorders>
          </w:tcPr>
          <w:p w:rsidR="00D56DBA" w:rsidRDefault="00D56DBA">
            <w:pPr>
              <w:pStyle w:val="ConsPlusNormal"/>
              <w:jc w:val="center"/>
            </w:pPr>
            <w:r>
              <w:t>600,0</w:t>
            </w:r>
          </w:p>
        </w:tc>
        <w:tc>
          <w:tcPr>
            <w:tcW w:w="1247" w:type="dxa"/>
            <w:tcBorders>
              <w:top w:val="nil"/>
              <w:bottom w:val="nil"/>
            </w:tcBorders>
          </w:tcPr>
          <w:p w:rsidR="00D56DBA" w:rsidRDefault="00D56DBA">
            <w:pPr>
              <w:pStyle w:val="ConsPlusNormal"/>
              <w:jc w:val="center"/>
            </w:pPr>
            <w:r>
              <w:t>1200,0</w:t>
            </w:r>
          </w:p>
        </w:tc>
        <w:tc>
          <w:tcPr>
            <w:tcW w:w="1247" w:type="dxa"/>
            <w:tcBorders>
              <w:top w:val="nil"/>
              <w:bottom w:val="nil"/>
            </w:tcBorders>
          </w:tcPr>
          <w:p w:rsidR="00D56DBA" w:rsidRDefault="00D56DBA">
            <w:pPr>
              <w:pStyle w:val="ConsPlusNormal"/>
              <w:jc w:val="center"/>
            </w:pPr>
            <w:r>
              <w:t>1 200,0</w:t>
            </w:r>
          </w:p>
        </w:tc>
        <w:tc>
          <w:tcPr>
            <w:tcW w:w="1247" w:type="dxa"/>
            <w:tcBorders>
              <w:top w:val="nil"/>
              <w:bottom w:val="nil"/>
            </w:tcBorders>
          </w:tcPr>
          <w:p w:rsidR="00D56DBA" w:rsidRDefault="00D56DBA">
            <w:pPr>
              <w:pStyle w:val="ConsPlusNormal"/>
              <w:jc w:val="center"/>
            </w:pPr>
            <w:r>
              <w:t>1 200,0</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Капитальные вложения,</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НИОКР,</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Прочие расходы,</w:t>
            </w:r>
          </w:p>
        </w:tc>
        <w:tc>
          <w:tcPr>
            <w:tcW w:w="1304" w:type="dxa"/>
            <w:tcBorders>
              <w:top w:val="single" w:sz="4" w:space="0" w:color="auto"/>
              <w:bottom w:val="nil"/>
            </w:tcBorders>
          </w:tcPr>
          <w:p w:rsidR="00D56DBA" w:rsidRDefault="00D56DBA">
            <w:pPr>
              <w:pStyle w:val="ConsPlusNormal"/>
              <w:jc w:val="center"/>
            </w:pPr>
            <w:r>
              <w:t>5 400,0</w:t>
            </w:r>
          </w:p>
        </w:tc>
        <w:tc>
          <w:tcPr>
            <w:tcW w:w="1247" w:type="dxa"/>
            <w:tcBorders>
              <w:top w:val="single" w:sz="4" w:space="0" w:color="auto"/>
              <w:bottom w:val="nil"/>
            </w:tcBorders>
          </w:tcPr>
          <w:p w:rsidR="00D56DBA" w:rsidRDefault="00D56DBA">
            <w:pPr>
              <w:pStyle w:val="ConsPlusNormal"/>
              <w:jc w:val="center"/>
            </w:pPr>
            <w:r>
              <w:t>1 200,0</w:t>
            </w:r>
          </w:p>
        </w:tc>
        <w:tc>
          <w:tcPr>
            <w:tcW w:w="1247" w:type="dxa"/>
            <w:tcBorders>
              <w:top w:val="single" w:sz="4" w:space="0" w:color="auto"/>
              <w:bottom w:val="nil"/>
            </w:tcBorders>
          </w:tcPr>
          <w:p w:rsidR="00D56DBA" w:rsidRDefault="00D56DBA">
            <w:pPr>
              <w:pStyle w:val="ConsPlusNormal"/>
              <w:jc w:val="center"/>
            </w:pPr>
            <w:r>
              <w:t>600,0</w:t>
            </w:r>
          </w:p>
        </w:tc>
        <w:tc>
          <w:tcPr>
            <w:tcW w:w="1247" w:type="dxa"/>
            <w:tcBorders>
              <w:top w:val="single" w:sz="4" w:space="0" w:color="auto"/>
              <w:bottom w:val="nil"/>
            </w:tcBorders>
          </w:tcPr>
          <w:p w:rsidR="00D56DBA" w:rsidRDefault="00D56DBA">
            <w:pPr>
              <w:pStyle w:val="ConsPlusNormal"/>
              <w:jc w:val="center"/>
            </w:pPr>
            <w:r>
              <w:t>600,0</w:t>
            </w:r>
          </w:p>
        </w:tc>
        <w:tc>
          <w:tcPr>
            <w:tcW w:w="1247" w:type="dxa"/>
            <w:tcBorders>
              <w:top w:val="single" w:sz="4" w:space="0" w:color="auto"/>
              <w:bottom w:val="nil"/>
            </w:tcBorders>
          </w:tcPr>
          <w:p w:rsidR="00D56DBA" w:rsidRDefault="00D56DBA">
            <w:pPr>
              <w:pStyle w:val="ConsPlusNormal"/>
              <w:jc w:val="center"/>
            </w:pPr>
            <w:r>
              <w:t>1 200,0</w:t>
            </w:r>
          </w:p>
        </w:tc>
        <w:tc>
          <w:tcPr>
            <w:tcW w:w="1247" w:type="dxa"/>
            <w:tcBorders>
              <w:top w:val="single" w:sz="4" w:space="0" w:color="auto"/>
              <w:bottom w:val="nil"/>
            </w:tcBorders>
          </w:tcPr>
          <w:p w:rsidR="00D56DBA" w:rsidRDefault="00D56DBA">
            <w:pPr>
              <w:pStyle w:val="ConsPlusNormal"/>
              <w:jc w:val="center"/>
            </w:pPr>
            <w:r>
              <w:t>1 200,0</w:t>
            </w:r>
          </w:p>
        </w:tc>
        <w:tc>
          <w:tcPr>
            <w:tcW w:w="1247" w:type="dxa"/>
            <w:tcBorders>
              <w:top w:val="single" w:sz="4" w:space="0" w:color="auto"/>
              <w:bottom w:val="nil"/>
            </w:tcBorders>
          </w:tcPr>
          <w:p w:rsidR="00D56DBA" w:rsidRDefault="00D56DBA">
            <w:pPr>
              <w:pStyle w:val="ConsPlusNormal"/>
              <w:jc w:val="center"/>
            </w:pPr>
            <w:r>
              <w:t>1 200,0</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13605" w:type="dxa"/>
            <w:gridSpan w:val="9"/>
            <w:tcBorders>
              <w:top w:val="single" w:sz="4" w:space="0" w:color="auto"/>
              <w:bottom w:val="single" w:sz="4" w:space="0" w:color="auto"/>
            </w:tcBorders>
          </w:tcPr>
          <w:p w:rsidR="00D56DBA" w:rsidRDefault="00D56DBA">
            <w:pPr>
              <w:pStyle w:val="ConsPlusNormal"/>
            </w:pPr>
            <w:r>
              <w:t>Министерство социального развития Новосибирской области:</w:t>
            </w:r>
          </w:p>
        </w:tc>
      </w:tr>
      <w:tr w:rsidR="00D56DBA">
        <w:tc>
          <w:tcPr>
            <w:tcW w:w="3515" w:type="dxa"/>
            <w:tcBorders>
              <w:top w:val="single" w:sz="4" w:space="0" w:color="auto"/>
              <w:bottom w:val="nil"/>
            </w:tcBorders>
          </w:tcPr>
          <w:p w:rsidR="00D56DBA" w:rsidRDefault="00D56DBA">
            <w:pPr>
              <w:pStyle w:val="ConsPlusNormal"/>
            </w:pPr>
            <w:r>
              <w:t>Всего финансовых затрат,</w:t>
            </w:r>
          </w:p>
        </w:tc>
        <w:tc>
          <w:tcPr>
            <w:tcW w:w="1304" w:type="dxa"/>
            <w:tcBorders>
              <w:top w:val="single" w:sz="4" w:space="0" w:color="auto"/>
              <w:bottom w:val="nil"/>
            </w:tcBorders>
          </w:tcPr>
          <w:p w:rsidR="00D56DBA" w:rsidRDefault="00D56DBA">
            <w:pPr>
              <w:pStyle w:val="ConsPlusNormal"/>
              <w:jc w:val="center"/>
            </w:pPr>
            <w:r>
              <w:t>2 400,0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jc w:val="center"/>
            </w:pPr>
            <w:r>
              <w:t>2 400,0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Капитальные вложения,</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НИОКР,</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Прочие расходы,</w:t>
            </w:r>
          </w:p>
        </w:tc>
        <w:tc>
          <w:tcPr>
            <w:tcW w:w="1304" w:type="dxa"/>
            <w:tcBorders>
              <w:top w:val="single" w:sz="4" w:space="0" w:color="auto"/>
              <w:bottom w:val="nil"/>
            </w:tcBorders>
          </w:tcPr>
          <w:p w:rsidR="00D56DBA" w:rsidRDefault="00D56DBA">
            <w:pPr>
              <w:pStyle w:val="ConsPlusNormal"/>
              <w:jc w:val="center"/>
            </w:pPr>
            <w:r>
              <w:t>2 400,0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247" w:type="dxa"/>
            <w:tcBorders>
              <w:top w:val="single" w:sz="4" w:space="0" w:color="auto"/>
              <w:bottom w:val="nil"/>
            </w:tcBorders>
          </w:tcPr>
          <w:p w:rsidR="00D56DBA" w:rsidRDefault="00D56DBA">
            <w:pPr>
              <w:pStyle w:val="ConsPlusNormal"/>
              <w:jc w:val="center"/>
            </w:pPr>
            <w:r>
              <w:t>400,0</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247" w:type="dxa"/>
            <w:tcBorders>
              <w:top w:val="nil"/>
              <w:bottom w:val="nil"/>
            </w:tcBorders>
          </w:tcPr>
          <w:p w:rsidR="00D56DBA" w:rsidRDefault="00D56DBA">
            <w:pPr>
              <w:pStyle w:val="ConsPlusNormal"/>
              <w:jc w:val="center"/>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jc w:val="center"/>
            </w:pPr>
            <w:r>
              <w:t>2 400,0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247" w:type="dxa"/>
            <w:tcBorders>
              <w:top w:val="nil"/>
              <w:bottom w:val="nil"/>
            </w:tcBorders>
          </w:tcPr>
          <w:p w:rsidR="00D56DBA" w:rsidRDefault="00D56DBA">
            <w:pPr>
              <w:pStyle w:val="ConsPlusNormal"/>
              <w:jc w:val="center"/>
            </w:pPr>
            <w:r>
              <w:t>400,0</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13605" w:type="dxa"/>
            <w:gridSpan w:val="9"/>
            <w:tcBorders>
              <w:top w:val="single" w:sz="4" w:space="0" w:color="auto"/>
              <w:bottom w:val="single" w:sz="4" w:space="0" w:color="auto"/>
            </w:tcBorders>
          </w:tcPr>
          <w:p w:rsidR="00D56DBA" w:rsidRDefault="00D56DBA">
            <w:pPr>
              <w:pStyle w:val="ConsPlusNormal"/>
            </w:pPr>
            <w:r>
              <w:t>ВСЕГО ПО ГОСУДАРСТВЕННОЙ ПРОГРАММЕ:</w:t>
            </w:r>
          </w:p>
        </w:tc>
      </w:tr>
      <w:tr w:rsidR="00D56DBA">
        <w:tc>
          <w:tcPr>
            <w:tcW w:w="3515" w:type="dxa"/>
            <w:tcBorders>
              <w:top w:val="single" w:sz="4" w:space="0" w:color="auto"/>
              <w:bottom w:val="nil"/>
            </w:tcBorders>
          </w:tcPr>
          <w:p w:rsidR="00D56DBA" w:rsidRDefault="00D56DBA">
            <w:pPr>
              <w:pStyle w:val="ConsPlusNormal"/>
            </w:pPr>
            <w:r>
              <w:t>Всего финансовых затрат,</w:t>
            </w:r>
          </w:p>
        </w:tc>
        <w:tc>
          <w:tcPr>
            <w:tcW w:w="1304" w:type="dxa"/>
            <w:tcBorders>
              <w:top w:val="single" w:sz="4" w:space="0" w:color="auto"/>
              <w:bottom w:val="nil"/>
            </w:tcBorders>
          </w:tcPr>
          <w:p w:rsidR="00D56DBA" w:rsidRDefault="00D56DBA">
            <w:pPr>
              <w:pStyle w:val="ConsPlusNormal"/>
              <w:jc w:val="center"/>
            </w:pPr>
            <w:r>
              <w:t>458 367,57</w:t>
            </w:r>
          </w:p>
        </w:tc>
        <w:tc>
          <w:tcPr>
            <w:tcW w:w="1247" w:type="dxa"/>
            <w:tcBorders>
              <w:top w:val="single" w:sz="4" w:space="0" w:color="auto"/>
              <w:bottom w:val="nil"/>
            </w:tcBorders>
          </w:tcPr>
          <w:p w:rsidR="00D56DBA" w:rsidRDefault="00D56DBA">
            <w:pPr>
              <w:pStyle w:val="ConsPlusNormal"/>
              <w:jc w:val="center"/>
            </w:pPr>
            <w:r>
              <w:t>94 458,17</w:t>
            </w:r>
          </w:p>
        </w:tc>
        <w:tc>
          <w:tcPr>
            <w:tcW w:w="1247" w:type="dxa"/>
            <w:tcBorders>
              <w:top w:val="single" w:sz="4" w:space="0" w:color="auto"/>
              <w:bottom w:val="nil"/>
            </w:tcBorders>
          </w:tcPr>
          <w:p w:rsidR="00D56DBA" w:rsidRDefault="00D56DBA">
            <w:pPr>
              <w:pStyle w:val="ConsPlusNormal"/>
              <w:jc w:val="center"/>
            </w:pPr>
            <w:r>
              <w:t>63 325,0</w:t>
            </w:r>
          </w:p>
        </w:tc>
        <w:tc>
          <w:tcPr>
            <w:tcW w:w="1247" w:type="dxa"/>
            <w:tcBorders>
              <w:top w:val="single" w:sz="4" w:space="0" w:color="auto"/>
              <w:bottom w:val="nil"/>
            </w:tcBorders>
          </w:tcPr>
          <w:p w:rsidR="00D56DBA" w:rsidRDefault="00D56DBA">
            <w:pPr>
              <w:pStyle w:val="ConsPlusNormal"/>
              <w:jc w:val="center"/>
            </w:pPr>
            <w:r>
              <w:t>63 325,0</w:t>
            </w:r>
          </w:p>
        </w:tc>
        <w:tc>
          <w:tcPr>
            <w:tcW w:w="1247" w:type="dxa"/>
            <w:tcBorders>
              <w:top w:val="single" w:sz="4" w:space="0" w:color="auto"/>
              <w:bottom w:val="nil"/>
            </w:tcBorders>
          </w:tcPr>
          <w:p w:rsidR="00D56DBA" w:rsidRDefault="00D56DBA">
            <w:pPr>
              <w:pStyle w:val="ConsPlusNormal"/>
              <w:jc w:val="center"/>
            </w:pPr>
            <w:r>
              <w:t>63 925,0</w:t>
            </w:r>
          </w:p>
        </w:tc>
        <w:tc>
          <w:tcPr>
            <w:tcW w:w="1247" w:type="dxa"/>
            <w:tcBorders>
              <w:top w:val="single" w:sz="4" w:space="0" w:color="auto"/>
              <w:bottom w:val="nil"/>
            </w:tcBorders>
          </w:tcPr>
          <w:p w:rsidR="00D56DBA" w:rsidRDefault="00D56DBA">
            <w:pPr>
              <w:pStyle w:val="ConsPlusNormal"/>
              <w:jc w:val="center"/>
            </w:pPr>
            <w:r>
              <w:t>86 967,2</w:t>
            </w:r>
          </w:p>
        </w:tc>
        <w:tc>
          <w:tcPr>
            <w:tcW w:w="1247" w:type="dxa"/>
            <w:tcBorders>
              <w:top w:val="single" w:sz="4" w:space="0" w:color="auto"/>
              <w:bottom w:val="nil"/>
            </w:tcBorders>
          </w:tcPr>
          <w:p w:rsidR="00D56DBA" w:rsidRDefault="00D56DBA">
            <w:pPr>
              <w:pStyle w:val="ConsPlusNormal"/>
              <w:jc w:val="center"/>
            </w:pPr>
            <w:r>
              <w:t>86 967,2</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областного бюджета</w:t>
            </w:r>
          </w:p>
        </w:tc>
        <w:tc>
          <w:tcPr>
            <w:tcW w:w="1304" w:type="dxa"/>
            <w:tcBorders>
              <w:top w:val="nil"/>
              <w:bottom w:val="nil"/>
            </w:tcBorders>
          </w:tcPr>
          <w:p w:rsidR="00D56DBA" w:rsidRDefault="00D56DBA">
            <w:pPr>
              <w:pStyle w:val="ConsPlusNormal"/>
              <w:jc w:val="center"/>
            </w:pPr>
            <w:r>
              <w:t>442 364,57</w:t>
            </w:r>
          </w:p>
        </w:tc>
        <w:tc>
          <w:tcPr>
            <w:tcW w:w="1247" w:type="dxa"/>
            <w:tcBorders>
              <w:top w:val="nil"/>
              <w:bottom w:val="nil"/>
            </w:tcBorders>
          </w:tcPr>
          <w:p w:rsidR="00D56DBA" w:rsidRDefault="00D56DBA">
            <w:pPr>
              <w:pStyle w:val="ConsPlusNormal"/>
              <w:jc w:val="center"/>
            </w:pPr>
            <w:r>
              <w:t>78 455,17</w:t>
            </w:r>
          </w:p>
        </w:tc>
        <w:tc>
          <w:tcPr>
            <w:tcW w:w="1247" w:type="dxa"/>
            <w:tcBorders>
              <w:top w:val="nil"/>
              <w:bottom w:val="nil"/>
            </w:tcBorders>
          </w:tcPr>
          <w:p w:rsidR="00D56DBA" w:rsidRDefault="00D56DBA">
            <w:pPr>
              <w:pStyle w:val="ConsPlusNormal"/>
              <w:jc w:val="center"/>
            </w:pPr>
            <w:r>
              <w:t>63 325,0</w:t>
            </w:r>
          </w:p>
        </w:tc>
        <w:tc>
          <w:tcPr>
            <w:tcW w:w="1247" w:type="dxa"/>
            <w:tcBorders>
              <w:top w:val="nil"/>
              <w:bottom w:val="nil"/>
            </w:tcBorders>
          </w:tcPr>
          <w:p w:rsidR="00D56DBA" w:rsidRDefault="00D56DBA">
            <w:pPr>
              <w:pStyle w:val="ConsPlusNormal"/>
              <w:jc w:val="center"/>
            </w:pPr>
            <w:r>
              <w:t>63 325,0</w:t>
            </w:r>
          </w:p>
        </w:tc>
        <w:tc>
          <w:tcPr>
            <w:tcW w:w="1247" w:type="dxa"/>
            <w:tcBorders>
              <w:top w:val="nil"/>
              <w:bottom w:val="nil"/>
            </w:tcBorders>
          </w:tcPr>
          <w:p w:rsidR="00D56DBA" w:rsidRDefault="00D56DBA">
            <w:pPr>
              <w:pStyle w:val="ConsPlusNormal"/>
              <w:jc w:val="center"/>
            </w:pPr>
            <w:r>
              <w:t>63 925,0</w:t>
            </w:r>
          </w:p>
        </w:tc>
        <w:tc>
          <w:tcPr>
            <w:tcW w:w="1247" w:type="dxa"/>
            <w:tcBorders>
              <w:top w:val="nil"/>
              <w:bottom w:val="nil"/>
            </w:tcBorders>
          </w:tcPr>
          <w:p w:rsidR="00D56DBA" w:rsidRDefault="00D56DBA">
            <w:pPr>
              <w:pStyle w:val="ConsPlusNormal"/>
              <w:jc w:val="center"/>
            </w:pPr>
            <w:r>
              <w:t>86 967,2</w:t>
            </w:r>
          </w:p>
        </w:tc>
        <w:tc>
          <w:tcPr>
            <w:tcW w:w="1247" w:type="dxa"/>
            <w:tcBorders>
              <w:top w:val="nil"/>
              <w:bottom w:val="nil"/>
            </w:tcBorders>
          </w:tcPr>
          <w:p w:rsidR="00D56DBA" w:rsidRDefault="00D56DBA">
            <w:pPr>
              <w:pStyle w:val="ConsPlusNormal"/>
              <w:jc w:val="center"/>
            </w:pPr>
            <w:r>
              <w:t>86 967,2</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Капитальные вложения,</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НИОКР,</w:t>
            </w:r>
          </w:p>
        </w:tc>
        <w:tc>
          <w:tcPr>
            <w:tcW w:w="1304"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247" w:type="dxa"/>
            <w:tcBorders>
              <w:top w:val="single" w:sz="4" w:space="0" w:color="auto"/>
              <w:bottom w:val="nil"/>
            </w:tcBorders>
          </w:tcPr>
          <w:p w:rsidR="00D56DBA" w:rsidRDefault="00D56DBA">
            <w:pPr>
              <w:pStyle w:val="ConsPlusNormal"/>
            </w:pP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c>
          <w:tcPr>
            <w:tcW w:w="3515" w:type="dxa"/>
            <w:tcBorders>
              <w:top w:val="single" w:sz="4" w:space="0" w:color="auto"/>
              <w:bottom w:val="nil"/>
            </w:tcBorders>
          </w:tcPr>
          <w:p w:rsidR="00D56DBA" w:rsidRDefault="00D56DBA">
            <w:pPr>
              <w:pStyle w:val="ConsPlusNormal"/>
            </w:pPr>
            <w:r>
              <w:t>Прочие расходы,</w:t>
            </w:r>
          </w:p>
        </w:tc>
        <w:tc>
          <w:tcPr>
            <w:tcW w:w="1304" w:type="dxa"/>
            <w:tcBorders>
              <w:top w:val="single" w:sz="4" w:space="0" w:color="auto"/>
              <w:bottom w:val="nil"/>
            </w:tcBorders>
          </w:tcPr>
          <w:p w:rsidR="00D56DBA" w:rsidRDefault="00D56DBA">
            <w:pPr>
              <w:pStyle w:val="ConsPlusNormal"/>
              <w:jc w:val="center"/>
            </w:pPr>
            <w:r>
              <w:t>458 367,57</w:t>
            </w:r>
          </w:p>
        </w:tc>
        <w:tc>
          <w:tcPr>
            <w:tcW w:w="1247" w:type="dxa"/>
            <w:tcBorders>
              <w:top w:val="single" w:sz="4" w:space="0" w:color="auto"/>
              <w:bottom w:val="nil"/>
            </w:tcBorders>
          </w:tcPr>
          <w:p w:rsidR="00D56DBA" w:rsidRDefault="00D56DBA">
            <w:pPr>
              <w:pStyle w:val="ConsPlusNormal"/>
              <w:jc w:val="center"/>
            </w:pPr>
            <w:r>
              <w:t>94 458,17</w:t>
            </w:r>
          </w:p>
        </w:tc>
        <w:tc>
          <w:tcPr>
            <w:tcW w:w="1247" w:type="dxa"/>
            <w:tcBorders>
              <w:top w:val="single" w:sz="4" w:space="0" w:color="auto"/>
              <w:bottom w:val="nil"/>
            </w:tcBorders>
          </w:tcPr>
          <w:p w:rsidR="00D56DBA" w:rsidRDefault="00D56DBA">
            <w:pPr>
              <w:pStyle w:val="ConsPlusNormal"/>
              <w:jc w:val="center"/>
            </w:pPr>
            <w:r>
              <w:t>63 325,0</w:t>
            </w:r>
          </w:p>
        </w:tc>
        <w:tc>
          <w:tcPr>
            <w:tcW w:w="1247" w:type="dxa"/>
            <w:tcBorders>
              <w:top w:val="single" w:sz="4" w:space="0" w:color="auto"/>
              <w:bottom w:val="nil"/>
            </w:tcBorders>
          </w:tcPr>
          <w:p w:rsidR="00D56DBA" w:rsidRDefault="00D56DBA">
            <w:pPr>
              <w:pStyle w:val="ConsPlusNormal"/>
              <w:jc w:val="center"/>
            </w:pPr>
            <w:r>
              <w:t>63 325,0</w:t>
            </w:r>
          </w:p>
        </w:tc>
        <w:tc>
          <w:tcPr>
            <w:tcW w:w="1247" w:type="dxa"/>
            <w:tcBorders>
              <w:top w:val="single" w:sz="4" w:space="0" w:color="auto"/>
              <w:bottom w:val="nil"/>
            </w:tcBorders>
          </w:tcPr>
          <w:p w:rsidR="00D56DBA" w:rsidRDefault="00D56DBA">
            <w:pPr>
              <w:pStyle w:val="ConsPlusNormal"/>
              <w:jc w:val="center"/>
            </w:pPr>
            <w:r>
              <w:t>63 925,0</w:t>
            </w:r>
          </w:p>
        </w:tc>
        <w:tc>
          <w:tcPr>
            <w:tcW w:w="1247" w:type="dxa"/>
            <w:tcBorders>
              <w:top w:val="single" w:sz="4" w:space="0" w:color="auto"/>
              <w:bottom w:val="nil"/>
            </w:tcBorders>
          </w:tcPr>
          <w:p w:rsidR="00D56DBA" w:rsidRDefault="00D56DBA">
            <w:pPr>
              <w:pStyle w:val="ConsPlusNormal"/>
              <w:jc w:val="center"/>
            </w:pPr>
            <w:r>
              <w:t>86 967,2</w:t>
            </w:r>
          </w:p>
        </w:tc>
        <w:tc>
          <w:tcPr>
            <w:tcW w:w="1247" w:type="dxa"/>
            <w:tcBorders>
              <w:top w:val="single" w:sz="4" w:space="0" w:color="auto"/>
              <w:bottom w:val="nil"/>
            </w:tcBorders>
          </w:tcPr>
          <w:p w:rsidR="00D56DBA" w:rsidRDefault="00D56DBA">
            <w:pPr>
              <w:pStyle w:val="ConsPlusNormal"/>
              <w:jc w:val="center"/>
            </w:pPr>
            <w:r>
              <w:t>86 967,2</w:t>
            </w:r>
          </w:p>
        </w:tc>
        <w:tc>
          <w:tcPr>
            <w:tcW w:w="1304" w:type="dxa"/>
            <w:vMerge w:val="restart"/>
            <w:tcBorders>
              <w:top w:val="single" w:sz="4" w:space="0" w:color="auto"/>
              <w:bottom w:val="single" w:sz="4" w:space="0" w:color="auto"/>
            </w:tcBorders>
          </w:tcPr>
          <w:p w:rsidR="00D56DBA" w:rsidRDefault="00D56DBA">
            <w:pPr>
              <w:pStyle w:val="ConsPlusNormal"/>
            </w:pPr>
          </w:p>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 xml:space="preserve">в том числе </w:t>
            </w:r>
            <w:proofErr w:type="gramStart"/>
            <w:r>
              <w:t>из</w:t>
            </w:r>
            <w:proofErr w:type="gramEnd"/>
            <w:r>
              <w:t>:</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федерального бюджета</w:t>
            </w:r>
          </w:p>
        </w:tc>
        <w:tc>
          <w:tcPr>
            <w:tcW w:w="1304"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jc w:val="center"/>
            </w:pPr>
            <w:r>
              <w:t>16 003,0</w:t>
            </w: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t>областного бюджета</w:t>
            </w:r>
          </w:p>
        </w:tc>
        <w:tc>
          <w:tcPr>
            <w:tcW w:w="1304" w:type="dxa"/>
            <w:tcBorders>
              <w:top w:val="nil"/>
              <w:bottom w:val="nil"/>
            </w:tcBorders>
          </w:tcPr>
          <w:p w:rsidR="00D56DBA" w:rsidRDefault="00D56DBA">
            <w:pPr>
              <w:pStyle w:val="ConsPlusNormal"/>
              <w:jc w:val="center"/>
            </w:pPr>
            <w:r>
              <w:t>442 364,57</w:t>
            </w:r>
          </w:p>
        </w:tc>
        <w:tc>
          <w:tcPr>
            <w:tcW w:w="1247" w:type="dxa"/>
            <w:tcBorders>
              <w:top w:val="nil"/>
              <w:bottom w:val="nil"/>
            </w:tcBorders>
          </w:tcPr>
          <w:p w:rsidR="00D56DBA" w:rsidRDefault="00D56DBA">
            <w:pPr>
              <w:pStyle w:val="ConsPlusNormal"/>
              <w:jc w:val="center"/>
            </w:pPr>
            <w:r>
              <w:t>78 455,17</w:t>
            </w:r>
          </w:p>
        </w:tc>
        <w:tc>
          <w:tcPr>
            <w:tcW w:w="1247" w:type="dxa"/>
            <w:tcBorders>
              <w:top w:val="nil"/>
              <w:bottom w:val="nil"/>
            </w:tcBorders>
          </w:tcPr>
          <w:p w:rsidR="00D56DBA" w:rsidRDefault="00D56DBA">
            <w:pPr>
              <w:pStyle w:val="ConsPlusNormal"/>
              <w:jc w:val="center"/>
            </w:pPr>
            <w:r>
              <w:t>63 325,0</w:t>
            </w:r>
          </w:p>
        </w:tc>
        <w:tc>
          <w:tcPr>
            <w:tcW w:w="1247" w:type="dxa"/>
            <w:tcBorders>
              <w:top w:val="nil"/>
              <w:bottom w:val="nil"/>
            </w:tcBorders>
          </w:tcPr>
          <w:p w:rsidR="00D56DBA" w:rsidRDefault="00D56DBA">
            <w:pPr>
              <w:pStyle w:val="ConsPlusNormal"/>
              <w:jc w:val="center"/>
            </w:pPr>
            <w:r>
              <w:t>63 325,0</w:t>
            </w:r>
          </w:p>
        </w:tc>
        <w:tc>
          <w:tcPr>
            <w:tcW w:w="1247" w:type="dxa"/>
            <w:tcBorders>
              <w:top w:val="nil"/>
              <w:bottom w:val="nil"/>
            </w:tcBorders>
          </w:tcPr>
          <w:p w:rsidR="00D56DBA" w:rsidRDefault="00D56DBA">
            <w:pPr>
              <w:pStyle w:val="ConsPlusNormal"/>
              <w:jc w:val="center"/>
            </w:pPr>
            <w:r>
              <w:t>63 925,0</w:t>
            </w:r>
          </w:p>
        </w:tc>
        <w:tc>
          <w:tcPr>
            <w:tcW w:w="1247" w:type="dxa"/>
            <w:tcBorders>
              <w:top w:val="nil"/>
              <w:bottom w:val="nil"/>
            </w:tcBorders>
          </w:tcPr>
          <w:p w:rsidR="00D56DBA" w:rsidRDefault="00D56DBA">
            <w:pPr>
              <w:pStyle w:val="ConsPlusNormal"/>
              <w:jc w:val="center"/>
            </w:pPr>
            <w:r>
              <w:t>86 967,2</w:t>
            </w:r>
          </w:p>
        </w:tc>
        <w:tc>
          <w:tcPr>
            <w:tcW w:w="1247" w:type="dxa"/>
            <w:tcBorders>
              <w:top w:val="nil"/>
              <w:bottom w:val="nil"/>
            </w:tcBorders>
          </w:tcPr>
          <w:p w:rsidR="00D56DBA" w:rsidRDefault="00D56DBA">
            <w:pPr>
              <w:pStyle w:val="ConsPlusNormal"/>
              <w:jc w:val="center"/>
            </w:pPr>
            <w:r>
              <w:t>86 967,2</w:t>
            </w: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nil"/>
            </w:tcBorders>
          </w:tcPr>
          <w:p w:rsidR="00D56DBA" w:rsidRDefault="00D56DBA">
            <w:pPr>
              <w:pStyle w:val="ConsPlusNormal"/>
            </w:pPr>
            <w:r>
              <w:lastRenderedPageBreak/>
              <w:t>местных бюджетов</w:t>
            </w:r>
          </w:p>
        </w:tc>
        <w:tc>
          <w:tcPr>
            <w:tcW w:w="1304"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247" w:type="dxa"/>
            <w:tcBorders>
              <w:top w:val="nil"/>
              <w:bottom w:val="nil"/>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r w:rsidR="00D56DBA">
        <w:tblPrEx>
          <w:tblBorders>
            <w:insideH w:val="none" w:sz="0" w:space="0" w:color="auto"/>
          </w:tblBorders>
        </w:tblPrEx>
        <w:tc>
          <w:tcPr>
            <w:tcW w:w="3515" w:type="dxa"/>
            <w:tcBorders>
              <w:top w:val="nil"/>
              <w:bottom w:val="single" w:sz="4" w:space="0" w:color="auto"/>
            </w:tcBorders>
          </w:tcPr>
          <w:p w:rsidR="00D56DBA" w:rsidRDefault="00D56DBA">
            <w:pPr>
              <w:pStyle w:val="ConsPlusNormal"/>
            </w:pPr>
            <w:r>
              <w:t>внебюджетных источников</w:t>
            </w:r>
          </w:p>
        </w:tc>
        <w:tc>
          <w:tcPr>
            <w:tcW w:w="1304"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247" w:type="dxa"/>
            <w:tcBorders>
              <w:top w:val="nil"/>
              <w:bottom w:val="single" w:sz="4" w:space="0" w:color="auto"/>
            </w:tcBorders>
          </w:tcPr>
          <w:p w:rsidR="00D56DBA" w:rsidRDefault="00D56DBA">
            <w:pPr>
              <w:pStyle w:val="ConsPlusNormal"/>
            </w:pPr>
          </w:p>
        </w:tc>
        <w:tc>
          <w:tcPr>
            <w:tcW w:w="1304" w:type="dxa"/>
            <w:vMerge/>
            <w:tcBorders>
              <w:top w:val="single" w:sz="4" w:space="0" w:color="auto"/>
              <w:bottom w:val="single" w:sz="4" w:space="0" w:color="auto"/>
            </w:tcBorders>
          </w:tcPr>
          <w:p w:rsidR="00D56DBA" w:rsidRDefault="00D56DBA"/>
        </w:tc>
      </w:tr>
    </w:tbl>
    <w:p w:rsidR="00D56DBA" w:rsidRDefault="00D56DBA">
      <w:pPr>
        <w:sectPr w:rsidR="00D56DBA">
          <w:pgSz w:w="16838" w:h="11905"/>
          <w:pgMar w:top="1701" w:right="1134" w:bottom="850" w:left="1134" w:header="0" w:footer="0" w:gutter="0"/>
          <w:cols w:space="720"/>
        </w:sectPr>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1</w:t>
      </w:r>
    </w:p>
    <w:p w:rsidR="00D56DBA" w:rsidRDefault="00D56DBA">
      <w:pPr>
        <w:pStyle w:val="ConsPlusNormal"/>
        <w:jc w:val="right"/>
      </w:pPr>
      <w:r>
        <w:t>к постановлению</w:t>
      </w:r>
    </w:p>
    <w:p w:rsidR="00D56DBA" w:rsidRDefault="00D56DBA">
      <w:pPr>
        <w:pStyle w:val="ConsPlusNormal"/>
        <w:jc w:val="right"/>
      </w:pPr>
      <w:r>
        <w:t>Правительства Новосибирской области</w:t>
      </w:r>
    </w:p>
    <w:p w:rsidR="00D56DBA" w:rsidRDefault="00D56DBA">
      <w:pPr>
        <w:pStyle w:val="ConsPlusNormal"/>
        <w:jc w:val="right"/>
      </w:pPr>
      <w:r>
        <w:t>от 19.01.2015 N 9-п</w:t>
      </w:r>
    </w:p>
    <w:p w:rsidR="00D56DBA" w:rsidRDefault="00D56DBA">
      <w:pPr>
        <w:pStyle w:val="ConsPlusNormal"/>
        <w:ind w:firstLine="540"/>
        <w:jc w:val="both"/>
      </w:pPr>
    </w:p>
    <w:p w:rsidR="00D56DBA" w:rsidRDefault="00D56DBA">
      <w:pPr>
        <w:pStyle w:val="ConsPlusTitle"/>
        <w:jc w:val="center"/>
      </w:pPr>
      <w:bookmarkStart w:id="9" w:name="P1437"/>
      <w:bookmarkEnd w:id="9"/>
      <w:r>
        <w:t>ПОРЯДОК</w:t>
      </w:r>
    </w:p>
    <w:p w:rsidR="00D56DBA" w:rsidRDefault="00D56DBA">
      <w:pPr>
        <w:pStyle w:val="ConsPlusTitle"/>
        <w:jc w:val="center"/>
      </w:pPr>
      <w:r>
        <w:t xml:space="preserve">ФИНАНСИРОВАНИЯ МЕРОПРИЯТИЙ, ПРЕДУСМОТРЕННЫХ </w:t>
      </w:r>
      <w:proofErr w:type="gramStart"/>
      <w:r>
        <w:t>ГОСУДАРСТВЕННОЙ</w:t>
      </w:r>
      <w:proofErr w:type="gramEnd"/>
    </w:p>
    <w:p w:rsidR="00D56DBA" w:rsidRDefault="00D56DBA">
      <w:pPr>
        <w:pStyle w:val="ConsPlusTitle"/>
        <w:jc w:val="center"/>
      </w:pPr>
      <w:r>
        <w:t>ПРОГРАММОЙ НОВОСИБИРСКОЙ ОБЛАСТИ "ГОСУДАРСТВЕННАЯ ПОДДЕРЖКА</w:t>
      </w:r>
    </w:p>
    <w:p w:rsidR="00D56DBA" w:rsidRDefault="00D56DBA">
      <w:pPr>
        <w:pStyle w:val="ConsPlusTitle"/>
        <w:jc w:val="center"/>
      </w:pPr>
      <w:r>
        <w:t>ОБЩЕСТВЕННЫХ ИНИЦИАТИВ, СОЦИАЛЬНО ОРИЕНТИРОВАННЫХ</w:t>
      </w:r>
    </w:p>
    <w:p w:rsidR="00D56DBA" w:rsidRDefault="00D56DBA">
      <w:pPr>
        <w:pStyle w:val="ConsPlusTitle"/>
        <w:jc w:val="center"/>
      </w:pPr>
      <w:r>
        <w:t>НЕКОММЕРЧЕСКИХ ОРГАНИЗАЦИЙ И РАЗВИТИЯ ИНСТИТУТОВ</w:t>
      </w:r>
    </w:p>
    <w:p w:rsidR="00D56DBA" w:rsidRDefault="00D56DBA">
      <w:pPr>
        <w:pStyle w:val="ConsPlusTitle"/>
        <w:jc w:val="center"/>
      </w:pPr>
      <w:r>
        <w:t xml:space="preserve">ГРАЖДАНСКОГО ОБЩЕСТВА В </w:t>
      </w:r>
      <w:proofErr w:type="gramStart"/>
      <w:r>
        <w:t>НОВОСИБИРСКОЙ</w:t>
      </w:r>
      <w:proofErr w:type="gramEnd"/>
    </w:p>
    <w:p w:rsidR="00D56DBA" w:rsidRDefault="00D56DBA">
      <w:pPr>
        <w:pStyle w:val="ConsPlusTitle"/>
        <w:jc w:val="center"/>
      </w:pPr>
      <w:r>
        <w:t>ОБЛАСТИ НА 2015 - 2020 ГОДЫ"</w:t>
      </w:r>
    </w:p>
    <w:p w:rsidR="00D56DBA" w:rsidRDefault="00D56DBA">
      <w:pPr>
        <w:pStyle w:val="ConsPlusNormal"/>
        <w:ind w:firstLine="540"/>
        <w:jc w:val="both"/>
      </w:pPr>
    </w:p>
    <w:p w:rsidR="00D56DBA" w:rsidRDefault="00D56DBA">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предусмотренных государственной </w:t>
      </w:r>
      <w:hyperlink w:anchor="P56" w:history="1">
        <w:r>
          <w:rPr>
            <w:color w:val="0000FF"/>
          </w:rPr>
          <w:t>программой</w:t>
        </w:r>
      </w:hyperlink>
      <w:r>
        <w:t xml:space="preserve">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2015 - 2020 годы" (далее - государственная программа).</w:t>
      </w:r>
    </w:p>
    <w:p w:rsidR="00D56DBA" w:rsidRDefault="00D56DBA">
      <w:pPr>
        <w:pStyle w:val="ConsPlusNormal"/>
        <w:ind w:firstLine="540"/>
        <w:jc w:val="both"/>
      </w:pPr>
      <w:r>
        <w:t xml:space="preserve">2. </w:t>
      </w:r>
      <w:proofErr w:type="gramStart"/>
      <w:r>
        <w:t xml:space="preserve">Финансирование расходов на реализацию мероприятий государственной </w:t>
      </w:r>
      <w:hyperlink w:anchor="P56" w:history="1">
        <w:r>
          <w:rPr>
            <w:color w:val="0000FF"/>
          </w:rPr>
          <w:t>программы</w:t>
        </w:r>
      </w:hyperlink>
      <w:r>
        <w:t xml:space="preserve"> осуществляется в соответствии с законом Новосибирской области об областном бюджете на очередной финансовый год и плановый период,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региональной политики Новосибирской области (далее - министерство) на текущий финансовый год на реализацию мероприятий государственной</w:t>
      </w:r>
      <w:proofErr w:type="gramEnd"/>
      <w:r>
        <w:t xml:space="preserve"> программы.</w:t>
      </w:r>
    </w:p>
    <w:p w:rsidR="00D56DBA" w:rsidRDefault="00D56DBA">
      <w:pPr>
        <w:pStyle w:val="ConsPlusNormal"/>
        <w:ind w:firstLine="540"/>
        <w:jc w:val="both"/>
      </w:pPr>
      <w:r>
        <w:t xml:space="preserve">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w:t>
      </w:r>
      <w:hyperlink w:anchor="P56" w:history="1">
        <w:r>
          <w:rPr>
            <w:color w:val="0000FF"/>
          </w:rPr>
          <w:t>программы</w:t>
        </w:r>
      </w:hyperlink>
      <w:r>
        <w:t xml:space="preserve"> в порядке и в срок, установленные министерством финансов и налоговой политики Новосибирской области.</w:t>
      </w:r>
    </w:p>
    <w:p w:rsidR="00D56DBA" w:rsidRDefault="00D56DBA">
      <w:pPr>
        <w:pStyle w:val="ConsPlusNormal"/>
        <w:ind w:firstLine="540"/>
        <w:jc w:val="both"/>
      </w:pPr>
      <w:r>
        <w:t xml:space="preserve">4. Финансирование мероприятий государственной </w:t>
      </w:r>
      <w:hyperlink w:anchor="P56" w:history="1">
        <w:r>
          <w:rPr>
            <w:color w:val="0000FF"/>
          </w:rPr>
          <w:t>программы</w:t>
        </w:r>
      </w:hyperlink>
      <w:r>
        <w:t xml:space="preserve"> осуществляется в соответствии с утвержденным министерством планом реализации государственной программы путем:</w:t>
      </w:r>
    </w:p>
    <w:p w:rsidR="00D56DBA" w:rsidRDefault="00D56DBA">
      <w:pPr>
        <w:pStyle w:val="ConsPlusNormal"/>
        <w:ind w:firstLine="540"/>
        <w:jc w:val="both"/>
      </w:pPr>
      <w:r>
        <w:t xml:space="preserve">1) оплаты заключенных контрактов на организацию и проведение мероприятий государственной </w:t>
      </w:r>
      <w:hyperlink w:anchor="P56" w:history="1">
        <w:r>
          <w:rPr>
            <w:color w:val="0000FF"/>
          </w:rPr>
          <w:t>программы</w:t>
        </w:r>
      </w:hyperlink>
      <w:r>
        <w:t xml:space="preserve"> в соответствии с Федеральным </w:t>
      </w:r>
      <w:hyperlink r:id="rId8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56DBA" w:rsidRDefault="00D56DBA">
      <w:pPr>
        <w:pStyle w:val="ConsPlusNormal"/>
        <w:ind w:firstLine="540"/>
        <w:jc w:val="both"/>
      </w:pPr>
      <w:r>
        <w:t xml:space="preserve">2) предоставления по результатам конкурса проектов социально ориентированных некоммерческих организаций субсидий из областного бюджета социально ориентированным некоммерческим организациям в соответствии с Федеральным </w:t>
      </w:r>
      <w:hyperlink r:id="rId81" w:history="1">
        <w:r>
          <w:rPr>
            <w:color w:val="0000FF"/>
          </w:rPr>
          <w:t>законом</w:t>
        </w:r>
      </w:hyperlink>
      <w:r>
        <w:t xml:space="preserve"> от 12.01.1996 N 7-ФЗ "О некоммерческих организациях", </w:t>
      </w:r>
      <w:hyperlink r:id="rId82" w:history="1">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w:t>
      </w:r>
    </w:p>
    <w:p w:rsidR="00D56DBA" w:rsidRDefault="00D56DBA">
      <w:pPr>
        <w:pStyle w:val="ConsPlusNormal"/>
        <w:ind w:firstLine="540"/>
        <w:jc w:val="both"/>
      </w:pPr>
      <w:r>
        <w:t>3) предоставления по итогам конкурса социально значимых проектов грантов в форме субсидий из областного бюджета Новосибирской области физическим лицам и социально ориентированным некоммерческим организациям.</w:t>
      </w:r>
    </w:p>
    <w:p w:rsidR="00D56DBA" w:rsidRDefault="00D56DBA">
      <w:pPr>
        <w:pStyle w:val="ConsPlusNormal"/>
        <w:ind w:firstLine="540"/>
        <w:jc w:val="both"/>
      </w:pPr>
      <w:r>
        <w:t xml:space="preserve">5. В случае нарушения целевых показателей и (или) сроков проведения мероприятий государственной </w:t>
      </w:r>
      <w:hyperlink w:anchor="P56" w:history="1">
        <w:r>
          <w:rPr>
            <w:color w:val="0000FF"/>
          </w:rPr>
          <w:t>программы</w:t>
        </w:r>
      </w:hyperlink>
      <w:r>
        <w:t xml:space="preserve"> финансирование таких мероприятий не осуществляется до внесения соответствующих изменений в государственную программу.</w:t>
      </w:r>
    </w:p>
    <w:p w:rsidR="00D56DBA" w:rsidRDefault="00D56DBA">
      <w:pPr>
        <w:pStyle w:val="ConsPlusNormal"/>
        <w:ind w:firstLine="540"/>
        <w:jc w:val="both"/>
      </w:pPr>
      <w:r>
        <w:lastRenderedPageBreak/>
        <w:t xml:space="preserve">6. В случае неисполнения отдельных мероприятий государственной </w:t>
      </w:r>
      <w:hyperlink w:anchor="P56" w:history="1">
        <w:r>
          <w:rPr>
            <w:color w:val="0000FF"/>
          </w:rPr>
          <w:t>программы</w:t>
        </w:r>
      </w:hyperlink>
      <w:r>
        <w:t xml:space="preserve">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D56DBA" w:rsidRDefault="00D56DBA">
      <w:pPr>
        <w:pStyle w:val="ConsPlusNormal"/>
        <w:ind w:firstLine="540"/>
        <w:jc w:val="both"/>
      </w:pPr>
      <w:r>
        <w:t xml:space="preserve">7. </w:t>
      </w:r>
      <w:proofErr w:type="gramStart"/>
      <w:r>
        <w:t xml:space="preserve">Министерство составляет и представляет в срок, установленный министерством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по реализации мероприятий государственной </w:t>
      </w:r>
      <w:hyperlink w:anchor="P56" w:history="1">
        <w:r>
          <w:rPr>
            <w:color w:val="0000FF"/>
          </w:rPr>
          <w:t>программы</w:t>
        </w:r>
      </w:hyperlink>
      <w:r>
        <w:t xml:space="preserve"> в составе бюджетной отчетности главного распорядителя бюджетных средств по формам и в сроки, установленные министерством финансов и налоговой политики Новосибирской области.</w:t>
      </w:r>
      <w:proofErr w:type="gramEnd"/>
    </w:p>
    <w:p w:rsidR="00D56DBA" w:rsidRDefault="00D56DBA">
      <w:pPr>
        <w:pStyle w:val="ConsPlusNormal"/>
        <w:ind w:firstLine="540"/>
        <w:jc w:val="both"/>
      </w:pPr>
      <w:r>
        <w:t xml:space="preserve">8. Министерство в пределах своих полномочий осуществляет контроль за правомерным, целевым, эффективным использованием средств областного бюджета на реализацию мероприятий государственной </w:t>
      </w:r>
      <w:hyperlink w:anchor="P56" w:history="1">
        <w:r>
          <w:rPr>
            <w:color w:val="0000FF"/>
          </w:rPr>
          <w:t>программы</w:t>
        </w:r>
      </w:hyperlink>
      <w:r>
        <w:t>.</w:t>
      </w:r>
    </w:p>
    <w:p w:rsidR="00D56DBA" w:rsidRDefault="00D56DBA">
      <w:pPr>
        <w:pStyle w:val="ConsPlusNormal"/>
        <w:ind w:firstLine="540"/>
        <w:jc w:val="both"/>
      </w:pPr>
      <w:r>
        <w:t xml:space="preserve">9. Исполнители мероприятий государственной </w:t>
      </w:r>
      <w:hyperlink w:anchor="P56" w:history="1">
        <w:r>
          <w:rPr>
            <w:color w:val="0000FF"/>
          </w:rPr>
          <w:t>программы</w:t>
        </w:r>
      </w:hyperlink>
      <w:r>
        <w:t>, получатели бюджетных средств, несут ответственность за нецелевое использование средств областного бюджета в соответствии с законодательством Российской Федерации.</w:t>
      </w: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2</w:t>
      </w:r>
    </w:p>
    <w:p w:rsidR="00D56DBA" w:rsidRDefault="00D56DBA">
      <w:pPr>
        <w:pStyle w:val="ConsPlusNormal"/>
        <w:jc w:val="right"/>
      </w:pPr>
      <w:r>
        <w:t>к постановлению</w:t>
      </w:r>
    </w:p>
    <w:p w:rsidR="00D56DBA" w:rsidRDefault="00D56DBA">
      <w:pPr>
        <w:pStyle w:val="ConsPlusNormal"/>
        <w:jc w:val="right"/>
      </w:pPr>
      <w:r>
        <w:t>Правительства Новосибирской области</w:t>
      </w:r>
    </w:p>
    <w:p w:rsidR="00D56DBA" w:rsidRDefault="00D56DBA">
      <w:pPr>
        <w:pStyle w:val="ConsPlusNormal"/>
        <w:jc w:val="right"/>
      </w:pPr>
      <w:r>
        <w:t>от 19.01.2015 N 9-п</w:t>
      </w:r>
    </w:p>
    <w:p w:rsidR="00D56DBA" w:rsidRDefault="00D56DBA">
      <w:pPr>
        <w:pStyle w:val="ConsPlusNormal"/>
        <w:ind w:firstLine="540"/>
        <w:jc w:val="both"/>
      </w:pPr>
    </w:p>
    <w:p w:rsidR="00D56DBA" w:rsidRDefault="00D56DBA">
      <w:pPr>
        <w:pStyle w:val="ConsPlusTitle"/>
        <w:jc w:val="center"/>
      </w:pPr>
      <w:bookmarkStart w:id="10" w:name="P1467"/>
      <w:bookmarkEnd w:id="10"/>
      <w:r>
        <w:t>ПОРЯДОК</w:t>
      </w:r>
    </w:p>
    <w:p w:rsidR="00D56DBA" w:rsidRDefault="00D56DBA">
      <w:pPr>
        <w:pStyle w:val="ConsPlusTitle"/>
        <w:jc w:val="center"/>
      </w:pPr>
      <w:r>
        <w:t xml:space="preserve">ПРЕДОСТАВЛЕНИЯ СУБСИДИЙ СОЦИАЛЬНО </w:t>
      </w:r>
      <w:proofErr w:type="gramStart"/>
      <w:r>
        <w:t>ОРИЕНТИРОВАННЫМ</w:t>
      </w:r>
      <w:proofErr w:type="gramEnd"/>
    </w:p>
    <w:p w:rsidR="00D56DBA" w:rsidRDefault="00D56DBA">
      <w:pPr>
        <w:pStyle w:val="ConsPlusTitle"/>
        <w:jc w:val="center"/>
      </w:pPr>
      <w:r>
        <w:t>НЕКОММЕРЧЕСКИМ ОРГАНИЗАЦИЯМ ИЗ ОБЛАСТНОГО БЮДЖЕТА</w:t>
      </w:r>
    </w:p>
    <w:p w:rsidR="00D56DBA" w:rsidRDefault="00D56DBA">
      <w:pPr>
        <w:pStyle w:val="ConsPlusTitle"/>
        <w:jc w:val="center"/>
      </w:pPr>
      <w:r>
        <w:t xml:space="preserve">НОВОСИБИРСКОЙ ОБЛАСТИ С УЧЕТОМ СУБСИДИЙ ИЗ </w:t>
      </w:r>
      <w:proofErr w:type="gramStart"/>
      <w:r>
        <w:t>ФЕДЕРАЛЬНОГО</w:t>
      </w:r>
      <w:proofErr w:type="gramEnd"/>
    </w:p>
    <w:p w:rsidR="00D56DBA" w:rsidRDefault="00D56DBA">
      <w:pPr>
        <w:pStyle w:val="ConsPlusTitle"/>
        <w:jc w:val="center"/>
      </w:pPr>
      <w:r>
        <w:t>БЮДЖЕТА В РАМКАХ МЕРОПРИЯТИЙ ГОСУДАРСТВЕННОЙ ПРОГРАММЫ</w:t>
      </w:r>
    </w:p>
    <w:p w:rsidR="00D56DBA" w:rsidRDefault="00D56DBA">
      <w:pPr>
        <w:pStyle w:val="ConsPlusTitle"/>
        <w:jc w:val="center"/>
      </w:pPr>
      <w:r>
        <w:t>НОВОСИБИРСКОЙ ОБЛАСТИ "ГОСУДАРСТВЕННАЯ ПОДДЕРЖКА</w:t>
      </w:r>
    </w:p>
    <w:p w:rsidR="00D56DBA" w:rsidRDefault="00D56DBA">
      <w:pPr>
        <w:pStyle w:val="ConsPlusTitle"/>
        <w:jc w:val="center"/>
      </w:pPr>
      <w:r>
        <w:t>ОБЩЕСТВЕННЫХ ИНИЦИАТИВ, СОЦИАЛЬНО ОРИЕНТИРОВАННЫХ</w:t>
      </w:r>
    </w:p>
    <w:p w:rsidR="00D56DBA" w:rsidRDefault="00D56DBA">
      <w:pPr>
        <w:pStyle w:val="ConsPlusTitle"/>
        <w:jc w:val="center"/>
      </w:pPr>
      <w:r>
        <w:t>НЕКОММЕРЧЕСКИХ ОРГАНИЗАЦИЙ И РАЗВИТИЯ ИНСТИТУТОВ</w:t>
      </w:r>
    </w:p>
    <w:p w:rsidR="00D56DBA" w:rsidRDefault="00D56DBA">
      <w:pPr>
        <w:pStyle w:val="ConsPlusTitle"/>
        <w:jc w:val="center"/>
      </w:pPr>
      <w:r>
        <w:t>ГРАЖДАНСКОГО ОБЩЕСТВА В НОВОСИБИРСКОЙ ОБЛАСТИ</w:t>
      </w:r>
    </w:p>
    <w:p w:rsidR="00D56DBA" w:rsidRDefault="00D56DBA">
      <w:pPr>
        <w:pStyle w:val="ConsPlusTitle"/>
        <w:jc w:val="center"/>
      </w:pPr>
      <w:r>
        <w:t>НА 2015 - 2020 ГОДЫ"</w:t>
      </w:r>
    </w:p>
    <w:p w:rsidR="00D56DBA" w:rsidRDefault="00D56DBA">
      <w:pPr>
        <w:pStyle w:val="ConsPlusNormal"/>
        <w:jc w:val="center"/>
      </w:pPr>
      <w:r>
        <w:t>Список изменяющих документов</w:t>
      </w:r>
    </w:p>
    <w:p w:rsidR="00D56DBA" w:rsidRDefault="00D56DBA">
      <w:pPr>
        <w:pStyle w:val="ConsPlusNormal"/>
        <w:jc w:val="center"/>
      </w:pPr>
      <w:proofErr w:type="gramStart"/>
      <w:r>
        <w:t>(в ред. постановлений Правительства Новосибирской области</w:t>
      </w:r>
      <w:proofErr w:type="gramEnd"/>
    </w:p>
    <w:p w:rsidR="00D56DBA" w:rsidRDefault="00D56DBA">
      <w:pPr>
        <w:pStyle w:val="ConsPlusNormal"/>
        <w:jc w:val="center"/>
      </w:pPr>
      <w:r>
        <w:t xml:space="preserve">от 14.12.2015 </w:t>
      </w:r>
      <w:hyperlink r:id="rId83" w:history="1">
        <w:r>
          <w:rPr>
            <w:color w:val="0000FF"/>
          </w:rPr>
          <w:t>N 439-п</w:t>
        </w:r>
      </w:hyperlink>
      <w:r>
        <w:t xml:space="preserve">, от 30.12.2015 </w:t>
      </w:r>
      <w:hyperlink r:id="rId84" w:history="1">
        <w:r>
          <w:rPr>
            <w:color w:val="0000FF"/>
          </w:rPr>
          <w:t>N 475-п</w:t>
        </w:r>
      </w:hyperlink>
      <w:r>
        <w:t>)</w:t>
      </w:r>
    </w:p>
    <w:p w:rsidR="00D56DBA" w:rsidRDefault="00D56DBA">
      <w:pPr>
        <w:pStyle w:val="ConsPlusNormal"/>
        <w:ind w:firstLine="540"/>
        <w:jc w:val="both"/>
      </w:pPr>
    </w:p>
    <w:p w:rsidR="00D56DBA" w:rsidRDefault="00D56DBA">
      <w:pPr>
        <w:pStyle w:val="ConsPlusNormal"/>
        <w:jc w:val="center"/>
      </w:pPr>
      <w:r>
        <w:t>I. Общие положения</w:t>
      </w:r>
    </w:p>
    <w:p w:rsidR="00D56DBA" w:rsidRDefault="00D56DBA">
      <w:pPr>
        <w:pStyle w:val="ConsPlusNormal"/>
        <w:ind w:firstLine="540"/>
        <w:jc w:val="both"/>
      </w:pPr>
    </w:p>
    <w:p w:rsidR="00D56DBA" w:rsidRDefault="00D56DBA">
      <w:pPr>
        <w:pStyle w:val="ConsPlusNormal"/>
        <w:ind w:firstLine="540"/>
        <w:jc w:val="both"/>
      </w:pPr>
      <w:r>
        <w:t xml:space="preserve">1. </w:t>
      </w:r>
      <w:proofErr w:type="gramStart"/>
      <w:r>
        <w:t xml:space="preserve">Настоящий Порядок определяет процедуру конкурсного отбора социально ориентированных некоммерческих организаций для предоставления субсидий из областного бюджета Новосибирской области с учетом субсидий из федерального бюджета (далее - конкурс) в соответствии с </w:t>
      </w:r>
      <w:hyperlink r:id="rId85" w:history="1">
        <w:r>
          <w:rPr>
            <w:color w:val="0000FF"/>
          </w:rPr>
          <w:t>частью 2 статьи 78.1</w:t>
        </w:r>
      </w:hyperlink>
      <w:r>
        <w:t xml:space="preserve"> Бюджетного кодекса Российской Федерации, в рамках реализации государственной </w:t>
      </w:r>
      <w:hyperlink w:anchor="P56" w:history="1">
        <w:r>
          <w:rPr>
            <w:color w:val="0000FF"/>
          </w:rPr>
          <w:t>программы</w:t>
        </w:r>
      </w:hyperlink>
      <w:r>
        <w:t xml:space="preserve">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w:t>
      </w:r>
      <w:proofErr w:type="gramEnd"/>
      <w:r>
        <w:t xml:space="preserve"> на 2015 - 2020 годы".</w:t>
      </w:r>
    </w:p>
    <w:p w:rsidR="00D56DBA" w:rsidRDefault="00D56DBA">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14.12.2015 N 439-п)</w:t>
      </w:r>
    </w:p>
    <w:p w:rsidR="00D56DBA" w:rsidRDefault="00D56DBA">
      <w:pPr>
        <w:pStyle w:val="ConsPlusNormal"/>
        <w:ind w:firstLine="540"/>
        <w:jc w:val="both"/>
      </w:pPr>
      <w:r>
        <w:t>2. В целях настоящего Порядка под программой социально ориентированной некоммерческой организации (далее - программа)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w:t>
      </w:r>
    </w:p>
    <w:p w:rsidR="00D56DBA" w:rsidRDefault="00D56DBA">
      <w:pPr>
        <w:pStyle w:val="ConsPlusNormal"/>
        <w:ind w:firstLine="540"/>
        <w:jc w:val="both"/>
      </w:pPr>
      <w:r>
        <w:lastRenderedPageBreak/>
        <w:t>3. Субсидии предоставляются на реализацию программ в пределах лимитов бюджетных обязательств и предельных объемов финансирования расходов, установленных министерству региональной политики Новосибирской области на текущий финансовый год в соответствии со сводной бюджетной росписью и кассовым планом областного бюджета Новосибирской области (далее - областной бюджет).</w:t>
      </w:r>
    </w:p>
    <w:p w:rsidR="00D56DBA" w:rsidRDefault="00D56DBA">
      <w:pPr>
        <w:pStyle w:val="ConsPlusNormal"/>
        <w:ind w:firstLine="540"/>
        <w:jc w:val="both"/>
      </w:pPr>
    </w:p>
    <w:p w:rsidR="00D56DBA" w:rsidRDefault="00D56DBA">
      <w:pPr>
        <w:pStyle w:val="ConsPlusNormal"/>
        <w:jc w:val="center"/>
      </w:pPr>
      <w:r>
        <w:t>II. Организация проведения конкурса</w:t>
      </w:r>
    </w:p>
    <w:p w:rsidR="00D56DBA" w:rsidRDefault="00D56DBA">
      <w:pPr>
        <w:pStyle w:val="ConsPlusNormal"/>
        <w:ind w:firstLine="540"/>
        <w:jc w:val="both"/>
      </w:pPr>
    </w:p>
    <w:p w:rsidR="00D56DBA" w:rsidRDefault="00D56DBA">
      <w:pPr>
        <w:pStyle w:val="ConsPlusNormal"/>
        <w:ind w:firstLine="540"/>
        <w:jc w:val="both"/>
      </w:pPr>
      <w:r>
        <w:t>4. Министерство региональной политики Новосибирской области (далее - организатор конкурса):</w:t>
      </w:r>
    </w:p>
    <w:p w:rsidR="00D56DBA" w:rsidRDefault="00D56DBA">
      <w:pPr>
        <w:pStyle w:val="ConsPlusNormal"/>
        <w:ind w:firstLine="540"/>
        <w:jc w:val="both"/>
      </w:pPr>
      <w:r>
        <w:t>1) издает приказ об объявлении конкурса, сроках приема заявок на участие в конкурсе, утверждает формы документов, требуемых от заявителя для участия в конкурсе, утверждает положение о конкурсной комиссии и состав конкурсной комиссии;</w:t>
      </w:r>
    </w:p>
    <w:p w:rsidR="00D56DBA" w:rsidRDefault="00D56DBA">
      <w:pPr>
        <w:pStyle w:val="ConsPlusNormal"/>
        <w:ind w:firstLine="540"/>
        <w:jc w:val="both"/>
      </w:pPr>
      <w:r>
        <w:t>2) обеспечивает работу конкурсной комиссии;</w:t>
      </w:r>
    </w:p>
    <w:p w:rsidR="00D56DBA" w:rsidRDefault="00D56DBA">
      <w:pPr>
        <w:pStyle w:val="ConsPlusNormal"/>
        <w:ind w:firstLine="540"/>
        <w:jc w:val="both"/>
      </w:pPr>
      <w:r>
        <w:t>3) размещает информацию о проведении конкурса на официальном сайте организатора конкурса в сети Интернет и средствах массовой информации;</w:t>
      </w:r>
    </w:p>
    <w:p w:rsidR="00D56DBA" w:rsidRDefault="00D56DBA">
      <w:pPr>
        <w:pStyle w:val="ConsPlusNormal"/>
        <w:ind w:firstLine="540"/>
        <w:jc w:val="both"/>
      </w:pPr>
      <w:r>
        <w:t>4) организует консультирование по вопросам подготовки заявок на участие в конкурсе;</w:t>
      </w:r>
    </w:p>
    <w:p w:rsidR="00D56DBA" w:rsidRDefault="00D56DBA">
      <w:pPr>
        <w:pStyle w:val="ConsPlusNormal"/>
        <w:ind w:firstLine="540"/>
        <w:jc w:val="both"/>
      </w:pPr>
      <w:r>
        <w:t>5) организует прием, регистрацию и передачу на рассмотрение конкурсной комиссии заявок на участие в конкурсе;</w:t>
      </w:r>
    </w:p>
    <w:p w:rsidR="00D56DBA" w:rsidRDefault="00D56DBA">
      <w:pPr>
        <w:pStyle w:val="ConsPlusNormal"/>
        <w:ind w:firstLine="540"/>
        <w:jc w:val="both"/>
      </w:pPr>
      <w:r>
        <w:t>6) обеспечивает сохранность поданных заявок на участие в конкурсе;</w:t>
      </w:r>
    </w:p>
    <w:p w:rsidR="00D56DBA" w:rsidRDefault="00D56DBA">
      <w:pPr>
        <w:pStyle w:val="ConsPlusNormal"/>
        <w:ind w:firstLine="540"/>
        <w:jc w:val="both"/>
      </w:pPr>
      <w:r>
        <w:t>7) на основании решения конкурсной комиссии готовит проект распоряжения Правительства Новосибирской области (далее - распоряжение о результатах конкурса), содержащий перечень социально ориентированных некоммерческих организаций - победителей конкурса, наименования программ с указанием размеров предоставляемых субсидий и сроков заключения договоров о предоставлении субсидий с победителями конкурса (далее - договор).</w:t>
      </w:r>
    </w:p>
    <w:p w:rsidR="00D56DBA" w:rsidRDefault="00D56DBA">
      <w:pPr>
        <w:pStyle w:val="ConsPlusNormal"/>
        <w:ind w:firstLine="540"/>
        <w:jc w:val="both"/>
      </w:pPr>
    </w:p>
    <w:p w:rsidR="00D56DBA" w:rsidRDefault="00D56DBA">
      <w:pPr>
        <w:pStyle w:val="ConsPlusNormal"/>
        <w:jc w:val="center"/>
      </w:pPr>
      <w:bookmarkStart w:id="11" w:name="P1499"/>
      <w:bookmarkEnd w:id="11"/>
      <w:r>
        <w:t>III. Участники конкурса</w:t>
      </w:r>
    </w:p>
    <w:p w:rsidR="00D56DBA" w:rsidRDefault="00D56DBA">
      <w:pPr>
        <w:pStyle w:val="ConsPlusNormal"/>
        <w:ind w:firstLine="540"/>
        <w:jc w:val="both"/>
      </w:pPr>
    </w:p>
    <w:p w:rsidR="00D56DBA" w:rsidRDefault="00D56DBA">
      <w:pPr>
        <w:pStyle w:val="ConsPlusNormal"/>
        <w:ind w:firstLine="540"/>
        <w:jc w:val="both"/>
      </w:pPr>
      <w:r>
        <w:t>5. Участниками конкурса являются социально ориентированные некоммерческие организации, подавшие заявку для участия в конкурсе (далее - организации), при соблюдении следующих условий:</w:t>
      </w:r>
    </w:p>
    <w:p w:rsidR="00D56DBA" w:rsidRDefault="00D56DBA">
      <w:pPr>
        <w:pStyle w:val="ConsPlusNormal"/>
        <w:ind w:firstLine="540"/>
        <w:jc w:val="both"/>
      </w:pPr>
      <w:proofErr w:type="gramStart"/>
      <w:r>
        <w:t xml:space="preserve">1) государственная регистрация социально ориентированной некоммерческой организации в качестве юридического лица в соответствии с законодательством Российской Федерации и осуществление уставной деятельности, предусмотренной </w:t>
      </w:r>
      <w:hyperlink r:id="rId87" w:history="1">
        <w:r>
          <w:rPr>
            <w:color w:val="0000FF"/>
          </w:rPr>
          <w:t>пунктами 1</w:t>
        </w:r>
      </w:hyperlink>
      <w:r>
        <w:t xml:space="preserve">, </w:t>
      </w:r>
      <w:hyperlink r:id="rId88" w:history="1">
        <w:r>
          <w:rPr>
            <w:color w:val="0000FF"/>
          </w:rPr>
          <w:t>2 статьи 31.1</w:t>
        </w:r>
      </w:hyperlink>
      <w:r>
        <w:t xml:space="preserve"> Федерального закона от 12.01.1996 N 7-ФЗ "О некоммерческих организациях", </w:t>
      </w:r>
      <w:hyperlink r:id="rId89" w:history="1">
        <w:r>
          <w:rPr>
            <w:color w:val="0000FF"/>
          </w:rPr>
          <w:t>статьей 5</w:t>
        </w:r>
      </w:hyperlink>
      <w:r>
        <w:t xml:space="preserve"> Закона Новосибирской области от 07.11.2011 N 139-ОЗ "О государственной поддержке социально ориентированных некоммерческих организаций в Новосибирской области", на территории Новосибирской области;</w:t>
      </w:r>
      <w:proofErr w:type="gramEnd"/>
    </w:p>
    <w:p w:rsidR="00D56DBA" w:rsidRDefault="00D56DBA">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30.12.2015 N 475-п)</w:t>
      </w:r>
    </w:p>
    <w:p w:rsidR="00D56DBA" w:rsidRDefault="00D56DBA">
      <w:pPr>
        <w:pStyle w:val="ConsPlusNormal"/>
        <w:ind w:firstLine="540"/>
        <w:jc w:val="both"/>
      </w:pPr>
      <w:r>
        <w:t>2) отсутствие у организации просроченной задолженности по начисленным налогам, сборам и иным обязательным платежам в бюджетную систему Российской Федерации, в том числе государственные внебюджетные фонды, на дату подачи заявки.</w:t>
      </w:r>
    </w:p>
    <w:p w:rsidR="00D56DBA" w:rsidRDefault="00D56DBA">
      <w:pPr>
        <w:pStyle w:val="ConsPlusNormal"/>
        <w:ind w:firstLine="540"/>
        <w:jc w:val="both"/>
      </w:pPr>
      <w:r>
        <w:t>Организации не может быть отказано в допуске к участию в конкурсе, если:</w:t>
      </w:r>
    </w:p>
    <w:p w:rsidR="00D56DBA" w:rsidRDefault="00D56DBA">
      <w:pPr>
        <w:pStyle w:val="ConsPlusNormal"/>
        <w:ind w:firstLine="540"/>
        <w:jc w:val="both"/>
      </w:pPr>
      <w:r>
        <w:t>организация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56DBA" w:rsidRDefault="00D56DBA">
      <w:pPr>
        <w:pStyle w:val="ConsPlusNormal"/>
        <w:ind w:firstLine="540"/>
        <w:jc w:val="both"/>
      </w:pPr>
      <w:r>
        <w:t>общая сумма излишне уплаченных и излишне взысканных с организации налогов, сборов и иных обязательных платежей равна или превышает сумму просроченной задолженности организации по начисленным налогам, сборам и иным обязательным платежам;</w:t>
      </w:r>
    </w:p>
    <w:p w:rsidR="00D56DBA" w:rsidRDefault="00D56DBA">
      <w:pPr>
        <w:pStyle w:val="ConsPlusNormal"/>
        <w:ind w:firstLine="540"/>
        <w:jc w:val="both"/>
      </w:pPr>
      <w:proofErr w:type="gramStart"/>
      <w:r>
        <w:t>организация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организацией как недоимка;</w:t>
      </w:r>
      <w:proofErr w:type="gramEnd"/>
    </w:p>
    <w:p w:rsidR="00D56DBA" w:rsidRDefault="00D56DBA">
      <w:pPr>
        <w:pStyle w:val="ConsPlusNormal"/>
        <w:ind w:firstLine="540"/>
        <w:jc w:val="both"/>
      </w:pPr>
      <w:r>
        <w:t>3) отсутствие процесса реорганизации, ликвидации;</w:t>
      </w:r>
    </w:p>
    <w:p w:rsidR="00D56DBA" w:rsidRDefault="00D56DBA">
      <w:pPr>
        <w:pStyle w:val="ConsPlusNormal"/>
        <w:ind w:firstLine="540"/>
        <w:jc w:val="both"/>
      </w:pPr>
      <w:r>
        <w:lastRenderedPageBreak/>
        <w:t>4) организация дает свое согласие на осуществление организатором конкурса и органом государственного финансового контроля проверок соблюдения получателем субсидии условий, целей и порядка их предоставления.</w:t>
      </w:r>
    </w:p>
    <w:p w:rsidR="00D56DBA" w:rsidRDefault="00D56DBA">
      <w:pPr>
        <w:pStyle w:val="ConsPlusNormal"/>
        <w:ind w:firstLine="540"/>
        <w:jc w:val="both"/>
      </w:pPr>
      <w:r>
        <w:t>6. Участниками конкурса не могут быть:</w:t>
      </w:r>
    </w:p>
    <w:p w:rsidR="00D56DBA" w:rsidRDefault="00D56DBA">
      <w:pPr>
        <w:pStyle w:val="ConsPlusNormal"/>
        <w:ind w:firstLine="540"/>
        <w:jc w:val="both"/>
      </w:pPr>
      <w:r>
        <w:t>1) государственные корпорации;</w:t>
      </w:r>
    </w:p>
    <w:p w:rsidR="00D56DBA" w:rsidRDefault="00D56DBA">
      <w:pPr>
        <w:pStyle w:val="ConsPlusNormal"/>
        <w:ind w:firstLine="540"/>
        <w:jc w:val="both"/>
      </w:pPr>
      <w:r>
        <w:t>2) государственные компании;</w:t>
      </w:r>
    </w:p>
    <w:p w:rsidR="00D56DBA" w:rsidRDefault="00D56DBA">
      <w:pPr>
        <w:pStyle w:val="ConsPlusNormal"/>
        <w:ind w:firstLine="540"/>
        <w:jc w:val="both"/>
      </w:pPr>
      <w:r>
        <w:t>3) политические партии;</w:t>
      </w:r>
    </w:p>
    <w:p w:rsidR="00D56DBA" w:rsidRDefault="00D56DBA">
      <w:pPr>
        <w:pStyle w:val="ConsPlusNormal"/>
        <w:ind w:firstLine="540"/>
        <w:jc w:val="both"/>
      </w:pPr>
      <w:r>
        <w:t>4) государственные учреждения;</w:t>
      </w:r>
    </w:p>
    <w:p w:rsidR="00D56DBA" w:rsidRDefault="00D56DBA">
      <w:pPr>
        <w:pStyle w:val="ConsPlusNormal"/>
        <w:ind w:firstLine="540"/>
        <w:jc w:val="both"/>
      </w:pPr>
      <w:r>
        <w:t>5) муниципальные учреждения;</w:t>
      </w:r>
    </w:p>
    <w:p w:rsidR="00D56DBA" w:rsidRDefault="00D56DBA">
      <w:pPr>
        <w:pStyle w:val="ConsPlusNormal"/>
        <w:ind w:firstLine="540"/>
        <w:jc w:val="both"/>
      </w:pPr>
      <w:r>
        <w:t>6) общественные объединения, не зарегистрированные в качестве юридического лица;</w:t>
      </w:r>
    </w:p>
    <w:p w:rsidR="00D56DBA" w:rsidRDefault="00D56DBA">
      <w:pPr>
        <w:pStyle w:val="ConsPlusNormal"/>
        <w:ind w:firstLine="540"/>
        <w:jc w:val="both"/>
      </w:pPr>
      <w:r>
        <w:t xml:space="preserve">7) некоммерческие организации, не попадающие под определение социально ориентированной некоммерческой организации в соответствии с Федеральным </w:t>
      </w:r>
      <w:hyperlink r:id="rId91" w:history="1">
        <w:r>
          <w:rPr>
            <w:color w:val="0000FF"/>
          </w:rPr>
          <w:t>законом</w:t>
        </w:r>
      </w:hyperlink>
      <w:r>
        <w:t xml:space="preserve"> от 12.01.1996 N 7-ФЗ "О некоммерческих организациях";</w:t>
      </w:r>
    </w:p>
    <w:p w:rsidR="00D56DBA" w:rsidRDefault="00D56DBA">
      <w:pPr>
        <w:pStyle w:val="ConsPlusNormal"/>
        <w:ind w:firstLine="540"/>
        <w:jc w:val="both"/>
      </w:pPr>
      <w:r>
        <w:t>8) социально ориентированные некоммерческие организации, представители которых являются членами конкурсной комиссии.</w:t>
      </w:r>
    </w:p>
    <w:p w:rsidR="00D56DBA" w:rsidRDefault="00D56DBA">
      <w:pPr>
        <w:pStyle w:val="ConsPlusNormal"/>
        <w:ind w:firstLine="540"/>
        <w:jc w:val="both"/>
      </w:pPr>
    </w:p>
    <w:p w:rsidR="00D56DBA" w:rsidRDefault="00D56DBA">
      <w:pPr>
        <w:pStyle w:val="ConsPlusNormal"/>
        <w:jc w:val="center"/>
      </w:pPr>
      <w:r>
        <w:t>IV. Порядок проведения конкурса</w:t>
      </w:r>
    </w:p>
    <w:p w:rsidR="00D56DBA" w:rsidRDefault="00D56DBA">
      <w:pPr>
        <w:pStyle w:val="ConsPlusNormal"/>
        <w:ind w:firstLine="540"/>
        <w:jc w:val="both"/>
      </w:pPr>
    </w:p>
    <w:p w:rsidR="00D56DBA" w:rsidRDefault="00D56DBA">
      <w:pPr>
        <w:pStyle w:val="ConsPlusNormal"/>
        <w:ind w:firstLine="540"/>
        <w:jc w:val="both"/>
      </w:pPr>
      <w:r>
        <w:t>7. Объявление о проведении конкурса размещается на официальном сайте организатора конкурса в сети Интернет не позднее 14 дней до начала срока приема заявок на участие в конкурсе и включает:</w:t>
      </w:r>
    </w:p>
    <w:p w:rsidR="00D56DBA" w:rsidRDefault="00D56DBA">
      <w:pPr>
        <w:pStyle w:val="ConsPlusNormal"/>
        <w:ind w:firstLine="540"/>
        <w:jc w:val="both"/>
      </w:pPr>
      <w:r>
        <w:t>1) требования к документам, необходимым для участия в конкурсе;</w:t>
      </w:r>
    </w:p>
    <w:p w:rsidR="00D56DBA" w:rsidRDefault="00D56DBA">
      <w:pPr>
        <w:pStyle w:val="ConsPlusNormal"/>
        <w:ind w:firstLine="540"/>
        <w:jc w:val="both"/>
      </w:pPr>
      <w:r>
        <w:t>2) порядок и условия проведения конкурса;</w:t>
      </w:r>
    </w:p>
    <w:p w:rsidR="00D56DBA" w:rsidRDefault="00D56DBA">
      <w:pPr>
        <w:pStyle w:val="ConsPlusNormal"/>
        <w:ind w:firstLine="540"/>
        <w:jc w:val="both"/>
      </w:pPr>
      <w:r>
        <w:t>3) сроки приема заявок на участие в конкурсе;</w:t>
      </w:r>
    </w:p>
    <w:p w:rsidR="00D56DBA" w:rsidRDefault="00D56DBA">
      <w:pPr>
        <w:pStyle w:val="ConsPlusNormal"/>
        <w:ind w:firstLine="540"/>
        <w:jc w:val="both"/>
      </w:pPr>
      <w:r>
        <w:t>4) время и место приема заявок на участие в конкурсе, почтовый адрес для направления заявок на участие в конкурсе;</w:t>
      </w:r>
    </w:p>
    <w:p w:rsidR="00D56DBA" w:rsidRDefault="00D56DBA">
      <w:pPr>
        <w:pStyle w:val="ConsPlusNormal"/>
        <w:ind w:firstLine="540"/>
        <w:jc w:val="both"/>
      </w:pPr>
      <w:r>
        <w:t>5) номер телефона для получения консультаций по вопросам подготовки заявок на участие в конкурсе.</w:t>
      </w:r>
    </w:p>
    <w:p w:rsidR="00D56DBA" w:rsidRDefault="00D56DBA">
      <w:pPr>
        <w:pStyle w:val="ConsPlusNormal"/>
        <w:ind w:firstLine="540"/>
        <w:jc w:val="both"/>
      </w:pPr>
      <w:r>
        <w:t>8. Срок приема заявок на участие в конкурсе не может быть менее двадцати одного дня.</w:t>
      </w:r>
    </w:p>
    <w:p w:rsidR="00D56DBA" w:rsidRDefault="00D56DBA">
      <w:pPr>
        <w:pStyle w:val="ConsPlusNormal"/>
        <w:ind w:firstLine="540"/>
        <w:jc w:val="both"/>
      </w:pPr>
      <w:r>
        <w:t>9. Для участия в конкурсе организация направляет организатору конкурса заявку. Одна организация может подать только одну заявку.</w:t>
      </w:r>
    </w:p>
    <w:p w:rsidR="00D56DBA" w:rsidRDefault="00D56DBA">
      <w:pPr>
        <w:pStyle w:val="ConsPlusNormal"/>
        <w:ind w:firstLine="540"/>
        <w:jc w:val="both"/>
      </w:pPr>
      <w:r>
        <w:t>10. Заявка на участие в конкурсе представляется организатору конкурса непосредственно или направляется по почте.</w:t>
      </w:r>
    </w:p>
    <w:p w:rsidR="00D56DBA" w:rsidRDefault="00D56DBA">
      <w:pPr>
        <w:pStyle w:val="ConsPlusNormal"/>
        <w:ind w:firstLine="540"/>
        <w:jc w:val="both"/>
      </w:pPr>
      <w:r>
        <w:t>Заявка на участие в конкурсе, поданная после дня окончания срока приема заявок (в том числе по почте), не регистрируется и к участию в конкурсе не допускается.</w:t>
      </w:r>
    </w:p>
    <w:p w:rsidR="00D56DBA" w:rsidRDefault="00D56DBA">
      <w:pPr>
        <w:pStyle w:val="ConsPlusNormal"/>
        <w:ind w:firstLine="540"/>
        <w:jc w:val="both"/>
      </w:pPr>
      <w:r>
        <w:t>11. Заявка на участие в конкурсе может быть отозвана организацией до окончания срока приема заявок. Отозванные заявки не учитываются при определении количества заявок, представленных на участие в конкурсе.</w:t>
      </w:r>
    </w:p>
    <w:p w:rsidR="00D56DBA" w:rsidRDefault="00D56DBA">
      <w:pPr>
        <w:pStyle w:val="ConsPlusNormal"/>
        <w:ind w:firstLine="540"/>
        <w:jc w:val="both"/>
      </w:pPr>
      <w:r>
        <w:t>Внесение изменений в заявку на участие в конкурсе допускается только в случае представления для включения в ее состав дополнительной информации (в том числе документов).</w:t>
      </w:r>
    </w:p>
    <w:p w:rsidR="00D56DBA" w:rsidRDefault="00D56DBA">
      <w:pPr>
        <w:pStyle w:val="ConsPlusNormal"/>
        <w:ind w:firstLine="540"/>
        <w:jc w:val="both"/>
      </w:pPr>
      <w:r>
        <w:t xml:space="preserve">12. Поданные на участие в конкурсе заявки в течение 5 рабочих дней проверяются организатором конкурса на соответствие требованиям </w:t>
      </w:r>
      <w:hyperlink w:anchor="P1565" w:history="1">
        <w:r>
          <w:rPr>
            <w:color w:val="0000FF"/>
          </w:rPr>
          <w:t>раздела V</w:t>
        </w:r>
      </w:hyperlink>
      <w:r>
        <w:t xml:space="preserve"> Порядка.</w:t>
      </w:r>
    </w:p>
    <w:p w:rsidR="00D56DBA" w:rsidRDefault="00D56DBA">
      <w:pPr>
        <w:pStyle w:val="ConsPlusNormal"/>
        <w:ind w:firstLine="540"/>
        <w:jc w:val="both"/>
      </w:pPr>
      <w:r>
        <w:t>13. Организация, подавшая заявку на участие в конкурсе, не допускается к участию в нем, если:</w:t>
      </w:r>
    </w:p>
    <w:p w:rsidR="00D56DBA" w:rsidRDefault="00D56DBA">
      <w:pPr>
        <w:pStyle w:val="ConsPlusNormal"/>
        <w:ind w:firstLine="540"/>
        <w:jc w:val="both"/>
      </w:pPr>
      <w:r>
        <w:t xml:space="preserve">1) организация не соответствует требованиям </w:t>
      </w:r>
      <w:hyperlink w:anchor="P1499" w:history="1">
        <w:r>
          <w:rPr>
            <w:color w:val="0000FF"/>
          </w:rPr>
          <w:t>раздела III</w:t>
        </w:r>
      </w:hyperlink>
      <w:r>
        <w:t xml:space="preserve"> Порядка;</w:t>
      </w:r>
    </w:p>
    <w:p w:rsidR="00D56DBA" w:rsidRDefault="00D56DBA">
      <w:pPr>
        <w:pStyle w:val="ConsPlusNormal"/>
        <w:ind w:firstLine="540"/>
        <w:jc w:val="both"/>
      </w:pPr>
      <w:r>
        <w:t>2) организацией представлено более одной заявки;</w:t>
      </w:r>
    </w:p>
    <w:p w:rsidR="00D56DBA" w:rsidRDefault="00D56DBA">
      <w:pPr>
        <w:pStyle w:val="ConsPlusNormal"/>
        <w:ind w:firstLine="540"/>
        <w:jc w:val="both"/>
      </w:pPr>
      <w:r>
        <w:t xml:space="preserve">3) представленная организацией заявка не соответствует требованиям </w:t>
      </w:r>
      <w:hyperlink w:anchor="P1567" w:history="1">
        <w:r>
          <w:rPr>
            <w:color w:val="0000FF"/>
          </w:rPr>
          <w:t>пункта 17</w:t>
        </w:r>
      </w:hyperlink>
      <w:r>
        <w:t xml:space="preserve"> Порядка;</w:t>
      </w:r>
    </w:p>
    <w:p w:rsidR="00D56DBA" w:rsidRDefault="00D56DBA">
      <w:pPr>
        <w:pStyle w:val="ConsPlusNormal"/>
        <w:ind w:firstLine="540"/>
        <w:jc w:val="both"/>
      </w:pPr>
      <w:r>
        <w:t>4) подготовленная организацией заявка поступила организатору конкурса после окончания срока приема заявок (в том числе по почте);</w:t>
      </w:r>
    </w:p>
    <w:p w:rsidR="00D56DBA" w:rsidRDefault="00D56DBA">
      <w:pPr>
        <w:pStyle w:val="ConsPlusNormal"/>
        <w:ind w:firstLine="540"/>
        <w:jc w:val="both"/>
      </w:pPr>
      <w:r>
        <w:t>5) организатором конкурса установлено, что в представленной организацией заявке содержится недостоверная информация.</w:t>
      </w:r>
    </w:p>
    <w:p w:rsidR="00D56DBA" w:rsidRDefault="00D56DBA">
      <w:pPr>
        <w:pStyle w:val="ConsPlusNormal"/>
        <w:jc w:val="both"/>
      </w:pPr>
      <w:r>
        <w:t>(</w:t>
      </w:r>
      <w:proofErr w:type="spellStart"/>
      <w:r>
        <w:t>пп</w:t>
      </w:r>
      <w:proofErr w:type="spellEnd"/>
      <w:r>
        <w:t xml:space="preserve">. 5 </w:t>
      </w:r>
      <w:proofErr w:type="gramStart"/>
      <w:r>
        <w:t>введен</w:t>
      </w:r>
      <w:proofErr w:type="gramEnd"/>
      <w:r>
        <w:t xml:space="preserve"> </w:t>
      </w:r>
      <w:hyperlink r:id="rId92" w:history="1">
        <w:r>
          <w:rPr>
            <w:color w:val="0000FF"/>
          </w:rPr>
          <w:t>постановлением</w:t>
        </w:r>
      </w:hyperlink>
      <w:r>
        <w:t xml:space="preserve"> Правительства Новосибирской области от 30.12.2015 N 475-п)</w:t>
      </w:r>
    </w:p>
    <w:p w:rsidR="00D56DBA" w:rsidRDefault="00D56DBA">
      <w:pPr>
        <w:pStyle w:val="ConsPlusNormal"/>
        <w:ind w:firstLine="540"/>
        <w:jc w:val="both"/>
      </w:pPr>
      <w:r>
        <w:t xml:space="preserve">Не может являться основанием для отказа в допуске к участию в конкурсе наличие в </w:t>
      </w:r>
      <w:r>
        <w:lastRenderedPageBreak/>
        <w:t>документах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w:t>
      </w:r>
    </w:p>
    <w:p w:rsidR="00D56DBA" w:rsidRDefault="00D56DBA">
      <w:pPr>
        <w:pStyle w:val="ConsPlusNormal"/>
        <w:ind w:firstLine="540"/>
        <w:jc w:val="both"/>
      </w:pPr>
      <w:r>
        <w:t xml:space="preserve">14. Заявки организаций рассматриваются и оцениваются конкурсной комиссией по 5-балльной шкале по каждому из критериев, установленных </w:t>
      </w:r>
      <w:hyperlink w:anchor="P1587" w:history="1">
        <w:r>
          <w:rPr>
            <w:color w:val="0000FF"/>
          </w:rPr>
          <w:t>разделом VI</w:t>
        </w:r>
      </w:hyperlink>
      <w:r>
        <w:t xml:space="preserve"> Порядка, в срок не более 10 рабочих дней после окончания срока приема заявок на участие в конкурсе.</w:t>
      </w:r>
    </w:p>
    <w:p w:rsidR="00D56DBA" w:rsidRDefault="00D56DBA">
      <w:pPr>
        <w:pStyle w:val="ConsPlusNormal"/>
        <w:ind w:firstLine="540"/>
        <w:jc w:val="both"/>
      </w:pPr>
      <w:r>
        <w:t>Конкурсная комиссия устанавливает минимальное значение рейтинга заявки на участие в конкурсе, определяет размеры субсидий победителям конкурса, рейтинги которых превышают указанное минимальное значение.</w:t>
      </w:r>
    </w:p>
    <w:p w:rsidR="00D56DBA" w:rsidRDefault="00D56DBA">
      <w:pPr>
        <w:pStyle w:val="ConsPlusNormal"/>
        <w:ind w:firstLine="540"/>
        <w:jc w:val="both"/>
      </w:pPr>
      <w:r>
        <w:t>Минимальное значение рейтинга заявки определяется по формуле:</w:t>
      </w:r>
    </w:p>
    <w:p w:rsidR="00D56DBA" w:rsidRDefault="00D56DBA">
      <w:pPr>
        <w:pStyle w:val="ConsPlusNormal"/>
        <w:ind w:firstLine="540"/>
        <w:jc w:val="both"/>
      </w:pPr>
    </w:p>
    <w:p w:rsidR="00D56DBA" w:rsidRDefault="00D56DBA">
      <w:pPr>
        <w:pStyle w:val="ConsPlusNormal"/>
        <w:ind w:firstLine="540"/>
        <w:jc w:val="both"/>
      </w:pPr>
      <w:proofErr w:type="gramStart"/>
      <w:r>
        <w:t>Р</w:t>
      </w:r>
      <w:proofErr w:type="gramEnd"/>
      <w:r>
        <w:t xml:space="preserve"> = ОКБ / N, где</w:t>
      </w:r>
    </w:p>
    <w:p w:rsidR="00D56DBA" w:rsidRDefault="00D56DBA">
      <w:pPr>
        <w:pStyle w:val="ConsPlusNormal"/>
        <w:ind w:firstLine="540"/>
        <w:jc w:val="both"/>
      </w:pPr>
    </w:p>
    <w:p w:rsidR="00D56DBA" w:rsidRDefault="00D56DBA">
      <w:pPr>
        <w:pStyle w:val="ConsPlusNormal"/>
        <w:ind w:firstLine="540"/>
        <w:jc w:val="both"/>
      </w:pPr>
      <w:proofErr w:type="gramStart"/>
      <w:r>
        <w:t>Р</w:t>
      </w:r>
      <w:proofErr w:type="gramEnd"/>
      <w:r>
        <w:t xml:space="preserve"> - минимальное значение рейтинга заявки на участие в конкурсе;</w:t>
      </w:r>
    </w:p>
    <w:p w:rsidR="00D56DBA" w:rsidRDefault="00D56DBA">
      <w:pPr>
        <w:pStyle w:val="ConsPlusNormal"/>
        <w:ind w:firstLine="540"/>
        <w:jc w:val="both"/>
      </w:pPr>
      <w:r>
        <w:t>ОКБ - общая сумма баллов, набранных участниками;</w:t>
      </w:r>
    </w:p>
    <w:p w:rsidR="00D56DBA" w:rsidRDefault="00D56DBA">
      <w:pPr>
        <w:pStyle w:val="ConsPlusNormal"/>
        <w:ind w:firstLine="540"/>
        <w:jc w:val="both"/>
      </w:pPr>
      <w:r>
        <w:t>N - количество участников.</w:t>
      </w:r>
    </w:p>
    <w:p w:rsidR="00D56DBA" w:rsidRDefault="00D56DBA">
      <w:pPr>
        <w:pStyle w:val="ConsPlusNormal"/>
        <w:ind w:firstLine="540"/>
        <w:jc w:val="both"/>
      </w:pPr>
      <w:r>
        <w:t>Размер субсидии определяется по следующей формуле:</w:t>
      </w:r>
    </w:p>
    <w:p w:rsidR="00D56DBA" w:rsidRDefault="00D56DBA">
      <w:pPr>
        <w:pStyle w:val="ConsPlusNormal"/>
        <w:ind w:firstLine="540"/>
        <w:jc w:val="both"/>
      </w:pPr>
    </w:p>
    <w:p w:rsidR="00D56DBA" w:rsidRDefault="00D56DBA">
      <w:pPr>
        <w:pStyle w:val="ConsPlusNormal"/>
        <w:ind w:firstLine="540"/>
        <w:jc w:val="both"/>
      </w:pPr>
      <w:r>
        <w:t>С = С</w:t>
      </w:r>
      <w:proofErr w:type="gramStart"/>
      <w:r>
        <w:t>1</w:t>
      </w:r>
      <w:proofErr w:type="gramEnd"/>
      <w:r>
        <w:t xml:space="preserve"> / М, где</w:t>
      </w:r>
    </w:p>
    <w:p w:rsidR="00D56DBA" w:rsidRDefault="00D56DBA">
      <w:pPr>
        <w:pStyle w:val="ConsPlusNormal"/>
        <w:ind w:firstLine="540"/>
        <w:jc w:val="both"/>
      </w:pPr>
    </w:p>
    <w:p w:rsidR="00D56DBA" w:rsidRDefault="00D56DBA">
      <w:pPr>
        <w:pStyle w:val="ConsPlusNormal"/>
        <w:ind w:firstLine="540"/>
        <w:jc w:val="both"/>
      </w:pPr>
      <w:r>
        <w:t>С - это объем субсидии одной организации;</w:t>
      </w:r>
    </w:p>
    <w:p w:rsidR="00D56DBA" w:rsidRDefault="00D56DBA">
      <w:pPr>
        <w:pStyle w:val="ConsPlusNormal"/>
        <w:ind w:firstLine="540"/>
        <w:jc w:val="both"/>
      </w:pPr>
      <w:r>
        <w:t>С</w:t>
      </w:r>
      <w:proofErr w:type="gramStart"/>
      <w:r>
        <w:t>1</w:t>
      </w:r>
      <w:proofErr w:type="gramEnd"/>
      <w:r>
        <w:t xml:space="preserve"> - это объем средств областного бюджета с учетом субсидий из федерального бюджета, предусмотренных для предоставления субсидий;</w:t>
      </w:r>
    </w:p>
    <w:p w:rsidR="00D56DBA" w:rsidRDefault="00D56DBA">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14.12.2015 N 439-п)</w:t>
      </w:r>
    </w:p>
    <w:p w:rsidR="00D56DBA" w:rsidRDefault="00D56DBA">
      <w:pPr>
        <w:pStyle w:val="ConsPlusNormal"/>
        <w:ind w:firstLine="540"/>
        <w:jc w:val="both"/>
      </w:pPr>
      <w:r>
        <w:t>М - это количество организаций - победителей конкурса.</w:t>
      </w:r>
    </w:p>
    <w:p w:rsidR="00D56DBA" w:rsidRDefault="00D56DBA">
      <w:pPr>
        <w:pStyle w:val="ConsPlusNormal"/>
        <w:ind w:firstLine="540"/>
        <w:jc w:val="both"/>
      </w:pPr>
      <w:r>
        <w:t>Результаты работы конкурсной комиссии оформляются протоколом, в котором указывается рейтинг заявок, поданных участниками конкурса, список победителей и размеры субсидий.</w:t>
      </w:r>
    </w:p>
    <w:p w:rsidR="00D56DBA" w:rsidRDefault="00D56DBA">
      <w:pPr>
        <w:pStyle w:val="ConsPlusNormal"/>
        <w:ind w:firstLine="540"/>
        <w:jc w:val="both"/>
      </w:pPr>
      <w:r>
        <w:t>15. Информация о результатах конкурса размещается на официальном сайте Губернатора Новосибирской области и Правительства Новосибирской области, а также на официальном сайте организатора конкурса в сети Интернет в течение трех дней со дня принятия распоряжения о результатах конкурса.</w:t>
      </w:r>
    </w:p>
    <w:p w:rsidR="00D56DBA" w:rsidRDefault="00D56DBA">
      <w:pPr>
        <w:pStyle w:val="ConsPlusNormal"/>
        <w:ind w:firstLine="540"/>
        <w:jc w:val="both"/>
      </w:pPr>
      <w:r>
        <w:t xml:space="preserve">16. Организатор конкурса вправе отказаться от проведения конкурса не </w:t>
      </w:r>
      <w:proofErr w:type="gramStart"/>
      <w:r>
        <w:t>позднее</w:t>
      </w:r>
      <w:proofErr w:type="gramEnd"/>
      <w:r>
        <w:t xml:space="preserve"> чем за 10 календарных дней до истечения срока подачи заявок на участие в конкурсе. Решение о прекращении проведения конкурса оформляется приказом организатора конкурса.</w:t>
      </w:r>
    </w:p>
    <w:p w:rsidR="00D56DBA" w:rsidRDefault="00D56DBA">
      <w:pPr>
        <w:pStyle w:val="ConsPlusNormal"/>
        <w:ind w:firstLine="540"/>
        <w:jc w:val="both"/>
      </w:pPr>
    </w:p>
    <w:p w:rsidR="00D56DBA" w:rsidRDefault="00D56DBA">
      <w:pPr>
        <w:pStyle w:val="ConsPlusNormal"/>
        <w:jc w:val="center"/>
      </w:pPr>
      <w:bookmarkStart w:id="12" w:name="P1565"/>
      <w:bookmarkEnd w:id="12"/>
      <w:r>
        <w:t>V. Требования к заявке на участие в конкурсном отборе</w:t>
      </w:r>
    </w:p>
    <w:p w:rsidR="00D56DBA" w:rsidRDefault="00D56DBA">
      <w:pPr>
        <w:pStyle w:val="ConsPlusNormal"/>
        <w:ind w:firstLine="540"/>
        <w:jc w:val="both"/>
      </w:pPr>
    </w:p>
    <w:p w:rsidR="00D56DBA" w:rsidRDefault="00D56DBA">
      <w:pPr>
        <w:pStyle w:val="ConsPlusNormal"/>
        <w:ind w:firstLine="540"/>
        <w:jc w:val="both"/>
      </w:pPr>
      <w:bookmarkStart w:id="13" w:name="P1567"/>
      <w:bookmarkEnd w:id="13"/>
      <w:r>
        <w:t>17. Заявка на участие в конкурсе должна включать:</w:t>
      </w:r>
    </w:p>
    <w:p w:rsidR="00D56DBA" w:rsidRDefault="00D56DBA">
      <w:pPr>
        <w:pStyle w:val="ConsPlusNormal"/>
        <w:ind w:firstLine="540"/>
        <w:jc w:val="both"/>
      </w:pPr>
      <w:r>
        <w:t>1) заявление на участие в конкурсе по форме, утвержденной приказом организатора конкурса, с указанием полного, сокращенного наименования организации, юридического и почтового адресов, контактных телефонов;</w:t>
      </w:r>
    </w:p>
    <w:p w:rsidR="00D56DBA" w:rsidRDefault="00D56DBA">
      <w:pPr>
        <w:pStyle w:val="ConsPlusNormal"/>
        <w:ind w:firstLine="540"/>
        <w:jc w:val="both"/>
      </w:pPr>
      <w:r>
        <w:t>2) программу, направленную на осуществление мероприятий, в рамках направлений государственной поддержки социально ориентированных некоммерческих организаций в Новосибирской области, с информацией о запрашиваемом размере субсидии из областного бюджета с учетом субсидий из федерального бюджета;</w:t>
      </w:r>
    </w:p>
    <w:p w:rsidR="00D56DBA" w:rsidRDefault="00D56DBA">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14.12.2015 N 439-п)</w:t>
      </w:r>
    </w:p>
    <w:p w:rsidR="00D56DBA" w:rsidRDefault="00D56DBA">
      <w:pPr>
        <w:pStyle w:val="ConsPlusNormal"/>
        <w:ind w:firstLine="540"/>
        <w:jc w:val="both"/>
      </w:pPr>
      <w:r>
        <w:t>3) выписку из Единого государственного реестра юридических лиц со сведениями об организации, выданную не ранее чем за три месяца до окончания срока приема заявок на участие в конкурсе;</w:t>
      </w:r>
    </w:p>
    <w:p w:rsidR="00D56DBA" w:rsidRDefault="00D56DBA">
      <w:pPr>
        <w:pStyle w:val="ConsPlusNormal"/>
        <w:ind w:firstLine="540"/>
        <w:jc w:val="both"/>
      </w:pPr>
      <w:r>
        <w:t>4) копии учредительных документов организации (устав организации, свидетельство о государственной регистрации юридического лица) (копии представляются с подлинниками и заверяются лицом, принимающим заявку) или нотариально удостоверенные копии учредительных документов и свидетельства о государственной регистрации юридического лица (на усмотрение заявителя);</w:t>
      </w:r>
    </w:p>
    <w:p w:rsidR="00D56DBA" w:rsidRDefault="00D56DBA">
      <w:pPr>
        <w:pStyle w:val="ConsPlusNormal"/>
        <w:ind w:firstLine="540"/>
        <w:jc w:val="both"/>
      </w:pPr>
      <w:r>
        <w:lastRenderedPageBreak/>
        <w:t>5) копию отчетности за предыдущий финансовый год, представленной организацией в Главное управление Министерства юстиции Российской Федерации по Новосибирской области;</w:t>
      </w:r>
    </w:p>
    <w:p w:rsidR="00D56DBA" w:rsidRDefault="00D56DBA">
      <w:pPr>
        <w:pStyle w:val="ConsPlusNormal"/>
        <w:ind w:firstLine="540"/>
        <w:jc w:val="both"/>
      </w:pPr>
      <w:r>
        <w:t>6) документ, подтверждающий отсутствие задолженности у организации перед бюджетами всех уровней бюджетной системы Российской Федерации и государственными внебюджетными фондами;</w:t>
      </w:r>
    </w:p>
    <w:p w:rsidR="00D56DBA" w:rsidRDefault="00D56DBA">
      <w:pPr>
        <w:pStyle w:val="ConsPlusNormal"/>
        <w:ind w:firstLine="540"/>
        <w:jc w:val="both"/>
      </w:pPr>
      <w:r>
        <w:t>7) сведения о банковских реквизитах организации.</w:t>
      </w:r>
    </w:p>
    <w:p w:rsidR="00D56DBA" w:rsidRDefault="00D56DBA">
      <w:pPr>
        <w:pStyle w:val="ConsPlusNormal"/>
        <w:ind w:firstLine="540"/>
        <w:jc w:val="both"/>
      </w:pPr>
      <w:r>
        <w:t>В состав заявки на участие в конкурсе может быть включена только одна программа.</w:t>
      </w:r>
    </w:p>
    <w:p w:rsidR="00D56DBA" w:rsidRDefault="00D56DBA">
      <w:pPr>
        <w:pStyle w:val="ConsPlusNormal"/>
        <w:ind w:firstLine="540"/>
        <w:jc w:val="both"/>
      </w:pPr>
      <w:r>
        <w:t>Если информация (в том числе документы), включенная в состав заявки на участие в конкурсе, содержит персональные данные, в состав заявки должно быть включено согласие субъектов этих данных на их обработку. В случае отсутствия согласия хотя бы одного субъекта на обработку персональных данных, заявка не регистрируется и к участию в конкурсном отборе не допускается.</w:t>
      </w:r>
    </w:p>
    <w:p w:rsidR="00D56DBA" w:rsidRDefault="00D56DBA">
      <w:pPr>
        <w:pStyle w:val="ConsPlusNormal"/>
        <w:ind w:firstLine="540"/>
        <w:jc w:val="both"/>
      </w:pPr>
      <w:r>
        <w:t>18. Программа должна включать:</w:t>
      </w:r>
    </w:p>
    <w:p w:rsidR="00D56DBA" w:rsidRDefault="00D56DBA">
      <w:pPr>
        <w:pStyle w:val="ConsPlusNormal"/>
        <w:ind w:firstLine="540"/>
        <w:jc w:val="both"/>
      </w:pPr>
      <w:r>
        <w:t>1) общую характеристику ситуации на начало реализации программы, описание соответствия программы направлениям государственной поддержки социально ориентированных некоммерческих организаций в Новосибирской области;</w:t>
      </w:r>
    </w:p>
    <w:p w:rsidR="00D56DBA" w:rsidRDefault="00D56DBA">
      <w:pPr>
        <w:pStyle w:val="ConsPlusNormal"/>
        <w:ind w:firstLine="540"/>
        <w:jc w:val="both"/>
      </w:pPr>
      <w:r>
        <w:t>2) цель (цели) и задачи программы. Задачи программы должны подкрепляться показателями результативности реализации программы;</w:t>
      </w:r>
    </w:p>
    <w:p w:rsidR="00D56DBA" w:rsidRDefault="00D56DBA">
      <w:pPr>
        <w:pStyle w:val="ConsPlusNormal"/>
        <w:ind w:firstLine="540"/>
        <w:jc w:val="both"/>
      </w:pPr>
      <w:r>
        <w:t>3) описание основных мероприятий, их исполнителей, этапы и сроки реализации программы с указанием логической связи между мероприятиями и связи мероприятий с ожидаемыми результатами реализации программы, а также степени влияния мероприятий программы на изменение состояния целевой группы;</w:t>
      </w:r>
    </w:p>
    <w:p w:rsidR="00D56DBA" w:rsidRDefault="00D56DBA">
      <w:pPr>
        <w:pStyle w:val="ConsPlusNormal"/>
        <w:ind w:firstLine="540"/>
        <w:jc w:val="both"/>
      </w:pPr>
      <w:r>
        <w:t xml:space="preserve">4) смету планируемых расходов и предполагаемых поступлений с указанием источников финансирования, в том числе внебюджетных, в размере не менее двадцати пяти процентов от общей суммы расходов на реализацию программы, ее обоснование. Для зачисления в качестве </w:t>
      </w:r>
      <w:proofErr w:type="spellStart"/>
      <w:r>
        <w:t>софинансирования</w:t>
      </w:r>
      <w:proofErr w:type="spellEnd"/>
      <w:r>
        <w:t xml:space="preserve"> программы к смете прилагается информация об имуществе, имущественных правах;</w:t>
      </w:r>
    </w:p>
    <w:p w:rsidR="00D56DBA" w:rsidRDefault="00D56DBA">
      <w:pPr>
        <w:pStyle w:val="ConsPlusNormal"/>
        <w:ind w:firstLine="540"/>
        <w:jc w:val="both"/>
      </w:pPr>
      <w:r>
        <w:t>5) механизм управления реализацией программы с указанием опыта организации в осуществлении деятельности, предполагаемой по программе, опыта использования целевых поступлений, а также материально-технической базы, необходимой для реализации программы;</w:t>
      </w:r>
    </w:p>
    <w:p w:rsidR="00D56DBA" w:rsidRDefault="00D56DBA">
      <w:pPr>
        <w:pStyle w:val="ConsPlusNormal"/>
        <w:ind w:firstLine="540"/>
        <w:jc w:val="both"/>
      </w:pPr>
      <w:r>
        <w:t>6) ожидаемые результаты реализации программы, описывающие изменение ситуации по отношению к началу реализации программы, соотношение планируемых расходов на реализацию программы и ожидаемых результатов. Ожидаемые результаты должны содержать оценку бюджетной эффективности, описание социальных, экономических и экологических последствий. В ожидаемых результатах указывается количество новых или сохраняемых в случае реализации программы рабочих мест, количество добровольцев, которых планируется привлечь к реализации программы.</w:t>
      </w:r>
    </w:p>
    <w:p w:rsidR="00D56DBA" w:rsidRDefault="00D56DBA">
      <w:pPr>
        <w:pStyle w:val="ConsPlusNormal"/>
        <w:ind w:firstLine="540"/>
        <w:jc w:val="both"/>
      </w:pPr>
      <w:r>
        <w:t>19. Заявка на участие в конкурсе должна быть сброшюрована и представлена на бумажном и электронном носителе.</w:t>
      </w:r>
    </w:p>
    <w:p w:rsidR="00D56DBA" w:rsidRDefault="00D56DBA">
      <w:pPr>
        <w:pStyle w:val="ConsPlusNormal"/>
        <w:ind w:firstLine="540"/>
        <w:jc w:val="both"/>
      </w:pPr>
    </w:p>
    <w:p w:rsidR="00D56DBA" w:rsidRDefault="00D56DBA">
      <w:pPr>
        <w:pStyle w:val="ConsPlusNormal"/>
        <w:jc w:val="center"/>
      </w:pPr>
      <w:bookmarkStart w:id="14" w:name="P1587"/>
      <w:bookmarkEnd w:id="14"/>
      <w:r>
        <w:t>VI. Критерии оценки заявок на участие в конкурсе</w:t>
      </w:r>
    </w:p>
    <w:p w:rsidR="00D56DBA" w:rsidRDefault="00D56DBA">
      <w:pPr>
        <w:pStyle w:val="ConsPlusNormal"/>
        <w:ind w:firstLine="540"/>
        <w:jc w:val="both"/>
      </w:pPr>
    </w:p>
    <w:p w:rsidR="00D56DBA" w:rsidRDefault="00D56DBA">
      <w:pPr>
        <w:pStyle w:val="ConsPlusNormal"/>
        <w:ind w:firstLine="540"/>
        <w:jc w:val="both"/>
      </w:pPr>
      <w:r>
        <w:t>20. Оценка заявок на участие в конкурсе осуществляется по следующим группам критериев:</w:t>
      </w:r>
    </w:p>
    <w:p w:rsidR="00D56DBA" w:rsidRDefault="00D56DBA">
      <w:pPr>
        <w:pStyle w:val="ConsPlusNormal"/>
        <w:ind w:firstLine="540"/>
        <w:jc w:val="both"/>
      </w:pPr>
      <w:r>
        <w:t>1) критерии значимости и актуальности программы;</w:t>
      </w:r>
    </w:p>
    <w:p w:rsidR="00D56DBA" w:rsidRDefault="00D56DBA">
      <w:pPr>
        <w:pStyle w:val="ConsPlusNormal"/>
        <w:ind w:firstLine="540"/>
        <w:jc w:val="both"/>
      </w:pPr>
      <w:r>
        <w:t>2) критерии экономической эффективности программы;</w:t>
      </w:r>
    </w:p>
    <w:p w:rsidR="00D56DBA" w:rsidRDefault="00D56DBA">
      <w:pPr>
        <w:pStyle w:val="ConsPlusNormal"/>
        <w:ind w:firstLine="540"/>
        <w:jc w:val="both"/>
      </w:pPr>
      <w:r>
        <w:t>3) критерии социальной эффективности программы;</w:t>
      </w:r>
    </w:p>
    <w:p w:rsidR="00D56DBA" w:rsidRDefault="00D56DBA">
      <w:pPr>
        <w:pStyle w:val="ConsPlusNormal"/>
        <w:ind w:firstLine="540"/>
        <w:jc w:val="both"/>
      </w:pPr>
      <w:r>
        <w:t>4) критерии профессиональной компетенции организации.</w:t>
      </w:r>
    </w:p>
    <w:p w:rsidR="00D56DBA" w:rsidRDefault="00D56DBA">
      <w:pPr>
        <w:pStyle w:val="ConsPlusNormal"/>
        <w:ind w:firstLine="540"/>
        <w:jc w:val="both"/>
      </w:pPr>
      <w:r>
        <w:t>21. К критериям значимости и актуальности программы относятся:</w:t>
      </w:r>
    </w:p>
    <w:p w:rsidR="00D56DBA" w:rsidRDefault="00D56DBA">
      <w:pPr>
        <w:pStyle w:val="ConsPlusNormal"/>
        <w:ind w:firstLine="540"/>
        <w:jc w:val="both"/>
      </w:pPr>
      <w:r>
        <w:t>1) соответствие программы направлениям государственной поддержки социально ориентированных некоммерческих организаций в Новосибирской области;</w:t>
      </w:r>
    </w:p>
    <w:p w:rsidR="00D56DBA" w:rsidRDefault="00D56DBA">
      <w:pPr>
        <w:pStyle w:val="ConsPlusNormal"/>
        <w:ind w:firstLine="540"/>
        <w:jc w:val="both"/>
      </w:pPr>
      <w:r>
        <w:t>2) значимость, актуальность и реалистичность конкретных задач, на решение которых направлена программа;</w:t>
      </w:r>
    </w:p>
    <w:p w:rsidR="00D56DBA" w:rsidRDefault="00D56DBA">
      <w:pPr>
        <w:pStyle w:val="ConsPlusNormal"/>
        <w:ind w:firstLine="540"/>
        <w:jc w:val="both"/>
      </w:pPr>
      <w:r>
        <w:t>3) логичность, взаимосвязь и последовательность мероприятий программы.</w:t>
      </w:r>
    </w:p>
    <w:p w:rsidR="00D56DBA" w:rsidRDefault="00D56DBA">
      <w:pPr>
        <w:pStyle w:val="ConsPlusNormal"/>
        <w:ind w:firstLine="540"/>
        <w:jc w:val="both"/>
      </w:pPr>
      <w:r>
        <w:t>22. К критериям экономической эффективности программы относятся:</w:t>
      </w:r>
    </w:p>
    <w:p w:rsidR="00D56DBA" w:rsidRDefault="00D56DBA">
      <w:pPr>
        <w:pStyle w:val="ConsPlusNormal"/>
        <w:ind w:firstLine="540"/>
        <w:jc w:val="both"/>
      </w:pPr>
      <w:r>
        <w:lastRenderedPageBreak/>
        <w:t>1) соотношение планируемых расходов на реализацию программы и ее ожидаемых результатов;</w:t>
      </w:r>
    </w:p>
    <w:p w:rsidR="00D56DBA" w:rsidRDefault="00D56DBA">
      <w:pPr>
        <w:pStyle w:val="ConsPlusNormal"/>
        <w:ind w:firstLine="540"/>
        <w:jc w:val="both"/>
      </w:pPr>
      <w:r>
        <w:t>2) реалистичность и обоснованность расходов на реализацию программы;</w:t>
      </w:r>
    </w:p>
    <w:p w:rsidR="00D56DBA" w:rsidRDefault="00D56DBA">
      <w:pPr>
        <w:pStyle w:val="ConsPlusNormal"/>
        <w:ind w:firstLine="540"/>
        <w:jc w:val="both"/>
      </w:pPr>
      <w:r>
        <w:t xml:space="preserve">3) </w:t>
      </w:r>
      <w:proofErr w:type="spellStart"/>
      <w:r>
        <w:t>софинансирование</w:t>
      </w:r>
      <w:proofErr w:type="spellEnd"/>
      <w:r>
        <w:t xml:space="preserve"> программы за счет внебюджетных источников в размере не менее двадцати пяти процентов от общей суммы расходов на реализацию программы;</w:t>
      </w:r>
    </w:p>
    <w:p w:rsidR="00D56DBA" w:rsidRDefault="00D56DBA">
      <w:pPr>
        <w:pStyle w:val="ConsPlusNormal"/>
        <w:ind w:firstLine="540"/>
        <w:jc w:val="both"/>
      </w:pPr>
      <w:r>
        <w:t>4) объем предполагаемых средств на реализацию программы из внебюджетных источников, включая денежные средства, иное имущество, имущественные права.</w:t>
      </w:r>
    </w:p>
    <w:p w:rsidR="00D56DBA" w:rsidRDefault="00D56DBA">
      <w:pPr>
        <w:pStyle w:val="ConsPlusNormal"/>
        <w:ind w:firstLine="540"/>
        <w:jc w:val="both"/>
      </w:pPr>
      <w:r>
        <w:t>23. К критериям социальной эффективности программы относятся:</w:t>
      </w:r>
    </w:p>
    <w:p w:rsidR="00D56DBA" w:rsidRDefault="00D56DBA">
      <w:pPr>
        <w:pStyle w:val="ConsPlusNormal"/>
        <w:ind w:firstLine="540"/>
        <w:jc w:val="both"/>
      </w:pPr>
      <w:r>
        <w:t>1) наличие и реалистичность значений показателей результативности реализации программы, их соответствие задачам программы;</w:t>
      </w:r>
    </w:p>
    <w:p w:rsidR="00D56DBA" w:rsidRDefault="00D56DBA">
      <w:pPr>
        <w:pStyle w:val="ConsPlusNormal"/>
        <w:ind w:firstLine="540"/>
        <w:jc w:val="both"/>
      </w:pPr>
      <w:r>
        <w:t>2) соответствие ожидаемых результатов реализации программы запланированным мероприятиям;</w:t>
      </w:r>
    </w:p>
    <w:p w:rsidR="00D56DBA" w:rsidRDefault="00D56DBA">
      <w:pPr>
        <w:pStyle w:val="ConsPlusNormal"/>
        <w:ind w:firstLine="540"/>
        <w:jc w:val="both"/>
      </w:pPr>
      <w:r>
        <w:t xml:space="preserve">3) степень влияния мероприятий программы на улучшение состояния </w:t>
      </w:r>
      <w:proofErr w:type="spellStart"/>
      <w:r>
        <w:t>благополучателей</w:t>
      </w:r>
      <w:proofErr w:type="spellEnd"/>
      <w:r>
        <w:t>;</w:t>
      </w:r>
    </w:p>
    <w:p w:rsidR="00D56DBA" w:rsidRDefault="00D56DBA">
      <w:pPr>
        <w:pStyle w:val="ConsPlusNormal"/>
        <w:ind w:firstLine="540"/>
        <w:jc w:val="both"/>
      </w:pPr>
      <w:r>
        <w:t>4) количество новых или сохраняемых на время реализации программы рабочих мест;</w:t>
      </w:r>
    </w:p>
    <w:p w:rsidR="00D56DBA" w:rsidRDefault="00D56DBA">
      <w:pPr>
        <w:pStyle w:val="ConsPlusNormal"/>
        <w:ind w:firstLine="540"/>
        <w:jc w:val="both"/>
      </w:pPr>
      <w:r>
        <w:t>5) количество добровольцев, которых планируется привлечь к реализации программы.</w:t>
      </w:r>
    </w:p>
    <w:p w:rsidR="00D56DBA" w:rsidRDefault="00D56DBA">
      <w:pPr>
        <w:pStyle w:val="ConsPlusNormal"/>
        <w:ind w:firstLine="540"/>
        <w:jc w:val="both"/>
      </w:pPr>
      <w:r>
        <w:t>24. К критериям профессиональной компетенции организации относятся:</w:t>
      </w:r>
    </w:p>
    <w:p w:rsidR="00D56DBA" w:rsidRDefault="00D56DBA">
      <w:pPr>
        <w:pStyle w:val="ConsPlusNormal"/>
        <w:ind w:firstLine="540"/>
        <w:jc w:val="both"/>
      </w:pPr>
      <w:r>
        <w:t>1) наличие у организации опыта в осуществлении деятельности, предполагаемой по программе;</w:t>
      </w:r>
    </w:p>
    <w:p w:rsidR="00D56DBA" w:rsidRDefault="00D56DBA">
      <w:pPr>
        <w:pStyle w:val="ConsPlusNormal"/>
        <w:ind w:firstLine="540"/>
        <w:jc w:val="both"/>
      </w:pPr>
      <w:r>
        <w:t>2) наличие у организации необходимой для реализации программы материально-технической базы и помещения;</w:t>
      </w:r>
    </w:p>
    <w:p w:rsidR="00D56DBA" w:rsidRDefault="00D56DBA">
      <w:pPr>
        <w:pStyle w:val="ConsPlusNormal"/>
        <w:ind w:firstLine="540"/>
        <w:jc w:val="both"/>
      </w:pPr>
      <w:r>
        <w:t>3) наличие у организации квалифицированных кадров по запланированной деятельности;</w:t>
      </w:r>
    </w:p>
    <w:p w:rsidR="00D56DBA" w:rsidRDefault="00D56DBA">
      <w:pPr>
        <w:pStyle w:val="ConsPlusNormal"/>
        <w:ind w:firstLine="540"/>
        <w:jc w:val="both"/>
      </w:pPr>
      <w:r>
        <w:t>4) наличие у организации опыта использования целевых поступлений;</w:t>
      </w:r>
    </w:p>
    <w:p w:rsidR="00D56DBA" w:rsidRDefault="00D56DBA">
      <w:pPr>
        <w:pStyle w:val="ConsPlusNormal"/>
        <w:ind w:firstLine="540"/>
        <w:jc w:val="both"/>
      </w:pPr>
      <w:r>
        <w:t>5) наличие информации о деятельности организации в сети Интернет, средствах массовой информации.</w:t>
      </w:r>
    </w:p>
    <w:p w:rsidR="00D56DBA" w:rsidRDefault="00D56DBA">
      <w:pPr>
        <w:pStyle w:val="ConsPlusNormal"/>
        <w:ind w:firstLine="540"/>
        <w:jc w:val="both"/>
      </w:pPr>
    </w:p>
    <w:p w:rsidR="00D56DBA" w:rsidRDefault="00D56DBA">
      <w:pPr>
        <w:pStyle w:val="ConsPlusNormal"/>
        <w:jc w:val="center"/>
      </w:pPr>
      <w:r>
        <w:t>VII. Порядок предоставления субсидий</w:t>
      </w:r>
    </w:p>
    <w:p w:rsidR="00D56DBA" w:rsidRDefault="00D56DBA">
      <w:pPr>
        <w:pStyle w:val="ConsPlusNormal"/>
        <w:ind w:firstLine="540"/>
        <w:jc w:val="both"/>
      </w:pPr>
    </w:p>
    <w:p w:rsidR="00D56DBA" w:rsidRDefault="00D56DBA">
      <w:pPr>
        <w:pStyle w:val="ConsPlusNormal"/>
        <w:ind w:firstLine="540"/>
        <w:jc w:val="both"/>
      </w:pPr>
      <w:r>
        <w:t xml:space="preserve">25. </w:t>
      </w:r>
      <w:proofErr w:type="gramStart"/>
      <w:r>
        <w:t xml:space="preserve">Организатор конкурса на основании распоряжения о результатах конкурса и документов, подтверждающих </w:t>
      </w:r>
      <w:proofErr w:type="spellStart"/>
      <w:r>
        <w:t>софинансирование</w:t>
      </w:r>
      <w:proofErr w:type="spellEnd"/>
      <w:r>
        <w:t xml:space="preserve"> расходов на реализацию программы из внебюджетных источников в размере не менее двадцати пяти процентов от общей суммы расходов, и документов, подтверждающих отсутствие задолженности перед бюджетами всех уровней бюджетной системы Российской Федерации и государственными внебюджетными фондами, заключает с каждым победителем конкурса - получателем субсидии отдельный договор, в котором предусматривается:</w:t>
      </w:r>
      <w:proofErr w:type="gramEnd"/>
    </w:p>
    <w:p w:rsidR="00D56DBA" w:rsidRDefault="00D56DBA">
      <w:pPr>
        <w:pStyle w:val="ConsPlusNormal"/>
        <w:ind w:firstLine="540"/>
        <w:jc w:val="both"/>
      </w:pPr>
      <w:r>
        <w:t>1) целевое назначение субсидии;</w:t>
      </w:r>
    </w:p>
    <w:p w:rsidR="00D56DBA" w:rsidRDefault="00D56DBA">
      <w:pPr>
        <w:pStyle w:val="ConsPlusNormal"/>
        <w:ind w:firstLine="540"/>
        <w:jc w:val="both"/>
      </w:pPr>
      <w:r>
        <w:t>2) сроки предоставления субсидии;</w:t>
      </w:r>
    </w:p>
    <w:p w:rsidR="00D56DBA" w:rsidRDefault="00D56DBA">
      <w:pPr>
        <w:pStyle w:val="ConsPlusNormal"/>
        <w:ind w:firstLine="540"/>
        <w:jc w:val="both"/>
      </w:pPr>
      <w:r>
        <w:t>3) размеры субсидии;</w:t>
      </w:r>
    </w:p>
    <w:p w:rsidR="00D56DBA" w:rsidRDefault="00D56DBA">
      <w:pPr>
        <w:pStyle w:val="ConsPlusNormal"/>
        <w:ind w:firstLine="540"/>
        <w:jc w:val="both"/>
      </w:pPr>
      <w:r>
        <w:t>4) сроки использования субсидии;</w:t>
      </w:r>
    </w:p>
    <w:p w:rsidR="00D56DBA" w:rsidRDefault="00D56DBA">
      <w:pPr>
        <w:pStyle w:val="ConsPlusNormal"/>
        <w:ind w:firstLine="540"/>
        <w:jc w:val="both"/>
      </w:pPr>
      <w:r>
        <w:t>5) порядок, форма и сроки представления отчетности об использовании субсидии;</w:t>
      </w:r>
    </w:p>
    <w:p w:rsidR="00D56DBA" w:rsidRDefault="00D56DBA">
      <w:pPr>
        <w:pStyle w:val="ConsPlusNormal"/>
        <w:ind w:firstLine="540"/>
        <w:jc w:val="both"/>
      </w:pPr>
      <w:r>
        <w:t>6) порядок возврата субсидии в случае ее нецелевого использования или неиспользования в установленные сроки;</w:t>
      </w:r>
    </w:p>
    <w:p w:rsidR="00D56DBA" w:rsidRDefault="00D56DBA">
      <w:pPr>
        <w:pStyle w:val="ConsPlusNormal"/>
        <w:ind w:firstLine="540"/>
        <w:jc w:val="both"/>
      </w:pPr>
      <w:r>
        <w:t>7) форма отчета получателя субсидии об использовании субсидии с приложением документов, подтверждающих расходы;</w:t>
      </w:r>
    </w:p>
    <w:p w:rsidR="00D56DBA" w:rsidRDefault="00D56DBA">
      <w:pPr>
        <w:pStyle w:val="ConsPlusNormal"/>
        <w:ind w:firstLine="540"/>
        <w:jc w:val="both"/>
      </w:pPr>
      <w:r>
        <w:t>8) ответственность сторон за нарушение условий договора;</w:t>
      </w:r>
    </w:p>
    <w:p w:rsidR="00D56DBA" w:rsidRDefault="00D56DBA">
      <w:pPr>
        <w:pStyle w:val="ConsPlusNormal"/>
        <w:ind w:firstLine="540"/>
        <w:jc w:val="both"/>
      </w:pPr>
      <w:r>
        <w:t>9) согласие получателя субсидии на осуществление организатором конкурса и органом государственного финансового контроля проверок соблюдения получателем субсидии условий, целей и порядка их предоставления.</w:t>
      </w:r>
    </w:p>
    <w:p w:rsidR="00D56DBA" w:rsidRDefault="00D56DBA">
      <w:pPr>
        <w:pStyle w:val="ConsPlusNormal"/>
        <w:ind w:firstLine="540"/>
        <w:jc w:val="both"/>
      </w:pPr>
      <w:r>
        <w:t>26. После заключения договоров организатор конкурса перечисляет субсидии на банковские счета соответствующих получателей субсидий.</w:t>
      </w:r>
    </w:p>
    <w:p w:rsidR="00D56DBA" w:rsidRDefault="00D56DBA">
      <w:pPr>
        <w:pStyle w:val="ConsPlusNormal"/>
        <w:ind w:firstLine="540"/>
        <w:jc w:val="both"/>
      </w:pPr>
      <w:r>
        <w:t>27. Предоставленные субсидии должны быть использованы в сроки, предусмотренные договорами. Сроки использования субсидий определяются с учетом сроков реализации программ.</w:t>
      </w:r>
    </w:p>
    <w:p w:rsidR="00D56DBA" w:rsidRDefault="00D56DBA">
      <w:pPr>
        <w:pStyle w:val="ConsPlusNormal"/>
        <w:ind w:firstLine="540"/>
        <w:jc w:val="both"/>
      </w:pPr>
      <w:r>
        <w:t>28. Сроки использования субсидий не ограничиваются финансовым годом, в котором предоставлены эти субсидии.</w:t>
      </w:r>
    </w:p>
    <w:p w:rsidR="00D56DBA" w:rsidRDefault="00D56DBA">
      <w:pPr>
        <w:pStyle w:val="ConsPlusNormal"/>
        <w:ind w:firstLine="540"/>
        <w:jc w:val="both"/>
      </w:pPr>
    </w:p>
    <w:p w:rsidR="00D56DBA" w:rsidRDefault="00D56DBA">
      <w:pPr>
        <w:pStyle w:val="ConsPlusNormal"/>
        <w:jc w:val="center"/>
      </w:pPr>
      <w:r>
        <w:t>VIII. Перечень расходов, осуществляемых за счет субсидий</w:t>
      </w:r>
    </w:p>
    <w:p w:rsidR="00D56DBA" w:rsidRDefault="00D56DBA">
      <w:pPr>
        <w:pStyle w:val="ConsPlusNormal"/>
        <w:ind w:firstLine="540"/>
        <w:jc w:val="both"/>
      </w:pPr>
    </w:p>
    <w:p w:rsidR="00D56DBA" w:rsidRDefault="00D56DBA">
      <w:pPr>
        <w:pStyle w:val="ConsPlusNormal"/>
        <w:ind w:firstLine="540"/>
        <w:jc w:val="both"/>
      </w:pPr>
      <w:r>
        <w:t>29. За счет предоставленных субсидий организации вправе осуществлять в соответствии с программами следующие расходы на свое содержание и ведение уставной деятельности:</w:t>
      </w:r>
    </w:p>
    <w:p w:rsidR="00D56DBA" w:rsidRDefault="00D56DBA">
      <w:pPr>
        <w:pStyle w:val="ConsPlusNormal"/>
        <w:ind w:firstLine="540"/>
        <w:jc w:val="both"/>
      </w:pPr>
      <w:r>
        <w:t>1) оплата труда физических лиц, участвующих в реализации программы;</w:t>
      </w:r>
    </w:p>
    <w:p w:rsidR="00D56DBA" w:rsidRDefault="00D56DBA">
      <w:pPr>
        <w:pStyle w:val="ConsPlusNormal"/>
        <w:ind w:firstLine="540"/>
        <w:jc w:val="both"/>
      </w:pPr>
      <w:r>
        <w:t>2) оплата товаров, работ, услуг;</w:t>
      </w:r>
    </w:p>
    <w:p w:rsidR="00D56DBA" w:rsidRDefault="00D56DBA">
      <w:pPr>
        <w:pStyle w:val="ConsPlusNormal"/>
        <w:ind w:firstLine="540"/>
        <w:jc w:val="both"/>
      </w:pPr>
      <w:r>
        <w:t>3) арендная плата;</w:t>
      </w:r>
    </w:p>
    <w:p w:rsidR="00D56DBA" w:rsidRDefault="00D56DBA">
      <w:pPr>
        <w:pStyle w:val="ConsPlusNormal"/>
        <w:ind w:firstLine="540"/>
        <w:jc w:val="both"/>
      </w:pPr>
      <w:r>
        <w:t>4) уплата налогов, сборов, страховых взносов и иных обязательных платежей в бюджетную систему Российской Федерации;</w:t>
      </w:r>
    </w:p>
    <w:p w:rsidR="00D56DBA" w:rsidRDefault="00D56DBA">
      <w:pPr>
        <w:pStyle w:val="ConsPlusNormal"/>
        <w:ind w:firstLine="540"/>
        <w:jc w:val="both"/>
      </w:pPr>
      <w:r>
        <w:t>5) приобретение имущественных прав, в том числе прав на результаты интеллектуальной деятельности;</w:t>
      </w:r>
    </w:p>
    <w:p w:rsidR="00D56DBA" w:rsidRDefault="00D56DBA">
      <w:pPr>
        <w:pStyle w:val="ConsPlusNormal"/>
        <w:ind w:firstLine="540"/>
        <w:jc w:val="both"/>
      </w:pPr>
      <w:r>
        <w:t>6) оплата командировочных расходов;</w:t>
      </w:r>
    </w:p>
    <w:p w:rsidR="00D56DBA" w:rsidRDefault="00D56DBA">
      <w:pPr>
        <w:pStyle w:val="ConsPlusNormal"/>
        <w:ind w:firstLine="540"/>
        <w:jc w:val="both"/>
      </w:pPr>
      <w:r>
        <w:t>7) возмещение расходов добровольцев;</w:t>
      </w:r>
    </w:p>
    <w:p w:rsidR="00D56DBA" w:rsidRDefault="00D56DBA">
      <w:pPr>
        <w:pStyle w:val="ConsPlusNormal"/>
        <w:ind w:firstLine="540"/>
        <w:jc w:val="both"/>
      </w:pPr>
      <w:r>
        <w:t>8) прочие расходы, непосредственно связанные с осуществлением мероприятий.</w:t>
      </w:r>
    </w:p>
    <w:p w:rsidR="00D56DBA" w:rsidRDefault="00D56DBA">
      <w:pPr>
        <w:pStyle w:val="ConsPlusNormal"/>
        <w:ind w:firstLine="540"/>
        <w:jc w:val="both"/>
      </w:pPr>
      <w:r>
        <w:t>30. За счет предоставленных субсидий организациям запрещается осуществлять следующие расходы:</w:t>
      </w:r>
    </w:p>
    <w:p w:rsidR="00D56DBA" w:rsidRDefault="00D56DBA">
      <w:pPr>
        <w:pStyle w:val="ConsPlusNormal"/>
        <w:ind w:firstLine="540"/>
        <w:jc w:val="both"/>
      </w:pPr>
      <w:r>
        <w:t>1) расходы, связанные с осуществлением предпринимательской деятельности и оказанием помощи коммерческим организациям;</w:t>
      </w:r>
    </w:p>
    <w:p w:rsidR="00D56DBA" w:rsidRDefault="00D56DBA">
      <w:pPr>
        <w:pStyle w:val="ConsPlusNormal"/>
        <w:ind w:firstLine="540"/>
        <w:jc w:val="both"/>
      </w:pPr>
      <w:r>
        <w:t>2) расходы, связанные с осуществлением деятельности, напрямую не связанной с программами;</w:t>
      </w:r>
    </w:p>
    <w:p w:rsidR="00D56DBA" w:rsidRDefault="00D56DBA">
      <w:pPr>
        <w:pStyle w:val="ConsPlusNormal"/>
        <w:ind w:firstLine="540"/>
        <w:jc w:val="both"/>
      </w:pPr>
      <w:r>
        <w:t>3) расходы на поддержку политических партий и избирательных кампаний;</w:t>
      </w:r>
    </w:p>
    <w:p w:rsidR="00D56DBA" w:rsidRDefault="00D56DBA">
      <w:pPr>
        <w:pStyle w:val="ConsPlusNormal"/>
        <w:ind w:firstLine="540"/>
        <w:jc w:val="both"/>
      </w:pPr>
      <w:r>
        <w:t>4) расходы на проведение митингов, демонстраций, пикетирований;</w:t>
      </w:r>
    </w:p>
    <w:p w:rsidR="00D56DBA" w:rsidRDefault="00D56DBA">
      <w:pPr>
        <w:pStyle w:val="ConsPlusNormal"/>
        <w:ind w:firstLine="540"/>
        <w:jc w:val="both"/>
      </w:pPr>
      <w:r>
        <w:t>5) расходы на фундаментальные научные исследования;</w:t>
      </w:r>
    </w:p>
    <w:p w:rsidR="00D56DBA" w:rsidRDefault="00D56DBA">
      <w:pPr>
        <w:pStyle w:val="ConsPlusNormal"/>
        <w:ind w:firstLine="540"/>
        <w:jc w:val="both"/>
      </w:pPr>
      <w:r>
        <w:t>6) расходы на приобретение алкогольных напитков и табачной продукции;</w:t>
      </w:r>
    </w:p>
    <w:p w:rsidR="00D56DBA" w:rsidRDefault="00D56DBA">
      <w:pPr>
        <w:pStyle w:val="ConsPlusNormal"/>
        <w:ind w:firstLine="540"/>
        <w:jc w:val="both"/>
      </w:pPr>
      <w:r>
        <w:t>7) уплата штрафов.</w:t>
      </w:r>
    </w:p>
    <w:p w:rsidR="00D56DBA" w:rsidRDefault="00D56DBA">
      <w:pPr>
        <w:pStyle w:val="ConsPlusNormal"/>
        <w:ind w:firstLine="540"/>
        <w:jc w:val="both"/>
      </w:pPr>
    </w:p>
    <w:p w:rsidR="00D56DBA" w:rsidRDefault="00D56DBA">
      <w:pPr>
        <w:pStyle w:val="ConsPlusNormal"/>
        <w:jc w:val="center"/>
      </w:pPr>
      <w:r>
        <w:t xml:space="preserve">IX. </w:t>
      </w:r>
      <w:proofErr w:type="gramStart"/>
      <w:r>
        <w:t>Контроль за</w:t>
      </w:r>
      <w:proofErr w:type="gramEnd"/>
      <w:r>
        <w:t xml:space="preserve"> целевым использованием субсидий</w:t>
      </w:r>
    </w:p>
    <w:p w:rsidR="00D56DBA" w:rsidRDefault="00D56DBA">
      <w:pPr>
        <w:pStyle w:val="ConsPlusNormal"/>
        <w:ind w:firstLine="540"/>
        <w:jc w:val="both"/>
      </w:pPr>
    </w:p>
    <w:p w:rsidR="00D56DBA" w:rsidRDefault="00D56DBA">
      <w:pPr>
        <w:pStyle w:val="ConsPlusNormal"/>
        <w:ind w:firstLine="540"/>
        <w:jc w:val="both"/>
      </w:pPr>
      <w:r>
        <w:t>31. Организатор конкурса и орган государственного финансового контроля осуществляет обязательную проверку соблюдения условий, целей и порядка предоставления субсидий.</w:t>
      </w:r>
    </w:p>
    <w:p w:rsidR="00D56DBA" w:rsidRDefault="00D56DBA">
      <w:pPr>
        <w:pStyle w:val="ConsPlusNormal"/>
        <w:ind w:firstLine="540"/>
        <w:jc w:val="both"/>
      </w:pPr>
      <w:r>
        <w:t>32. Получатели субсидий несут ответственность за представление недостоверных сведений в соответствии с законодательством Российской Федерации.</w:t>
      </w:r>
    </w:p>
    <w:p w:rsidR="00D56DBA" w:rsidRDefault="00D56DBA">
      <w:pPr>
        <w:pStyle w:val="ConsPlusNormal"/>
        <w:ind w:firstLine="540"/>
        <w:jc w:val="both"/>
      </w:pPr>
      <w:r>
        <w:t>33. При установлении факта нарушения обязательств, предусмотренных условиями договора, либо нецелевого использования выделенных средств организатор конкурса в течение 30 дней со дня установления указанного факта направляет получателю субсидии письменное уведомление о возврате субсидии.</w:t>
      </w:r>
    </w:p>
    <w:p w:rsidR="00D56DBA" w:rsidRDefault="00D56DBA">
      <w:pPr>
        <w:pStyle w:val="ConsPlusNormal"/>
        <w:ind w:firstLine="540"/>
        <w:jc w:val="both"/>
      </w:pPr>
      <w:r>
        <w:t>34. Получатель субсидии обязан в течение 30 дней со дня получения письменного уведомления от организатора конкурса перечислить всю сумму денежных средств, полученных в виде субсидии, в областной бюджет. В случае невозврата указанных средств их взыскание осуществляется в судебном порядке в соответствии с законодательством Российской Федерации.</w:t>
      </w:r>
    </w:p>
    <w:p w:rsidR="00D56DBA" w:rsidRDefault="00D56DBA">
      <w:pPr>
        <w:pStyle w:val="ConsPlusNormal"/>
        <w:ind w:firstLine="540"/>
        <w:jc w:val="both"/>
      </w:pPr>
      <w:r>
        <w:t xml:space="preserve">35. Субсидии, не использованные получателями субсидий в сроки, предусмотренные договором, должны быть возвращены в областной бюджет в трехдневный срок </w:t>
      </w:r>
      <w:proofErr w:type="gramStart"/>
      <w:r>
        <w:t>с даты окончания</w:t>
      </w:r>
      <w:proofErr w:type="gramEnd"/>
      <w:r>
        <w:t xml:space="preserve"> срока использования субсидии, установленного договором.</w:t>
      </w: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3</w:t>
      </w:r>
    </w:p>
    <w:p w:rsidR="00D56DBA" w:rsidRDefault="00D56DBA">
      <w:pPr>
        <w:pStyle w:val="ConsPlusNormal"/>
        <w:jc w:val="right"/>
      </w:pPr>
      <w:r>
        <w:t>к постановлению</w:t>
      </w:r>
    </w:p>
    <w:p w:rsidR="00D56DBA" w:rsidRDefault="00D56DBA">
      <w:pPr>
        <w:pStyle w:val="ConsPlusNormal"/>
        <w:jc w:val="right"/>
      </w:pPr>
      <w:r>
        <w:t>Правительства Новосибирской области</w:t>
      </w:r>
    </w:p>
    <w:p w:rsidR="00D56DBA" w:rsidRDefault="00D56DBA">
      <w:pPr>
        <w:pStyle w:val="ConsPlusNormal"/>
        <w:jc w:val="right"/>
      </w:pPr>
      <w:r>
        <w:t>от 19.01.2015 N 9-п</w:t>
      </w:r>
    </w:p>
    <w:p w:rsidR="00D56DBA" w:rsidRDefault="00D56DBA">
      <w:pPr>
        <w:pStyle w:val="ConsPlusNormal"/>
        <w:ind w:firstLine="540"/>
        <w:jc w:val="both"/>
      </w:pPr>
    </w:p>
    <w:p w:rsidR="00D56DBA" w:rsidRPr="00A15CBB" w:rsidRDefault="00D56DBA">
      <w:pPr>
        <w:pStyle w:val="ConsPlusTitle"/>
        <w:jc w:val="center"/>
      </w:pPr>
      <w:bookmarkStart w:id="15" w:name="P1669"/>
      <w:bookmarkEnd w:id="15"/>
      <w:r w:rsidRPr="00A15CBB">
        <w:lastRenderedPageBreak/>
        <w:t>ПОРЯДОК</w:t>
      </w:r>
    </w:p>
    <w:p w:rsidR="00D56DBA" w:rsidRPr="00A15CBB" w:rsidRDefault="00D56DBA">
      <w:pPr>
        <w:pStyle w:val="ConsPlusTitle"/>
        <w:jc w:val="center"/>
      </w:pPr>
      <w:r w:rsidRPr="00A15CBB">
        <w:t xml:space="preserve">ПРЕДОСТАВЛЕНИЯ ГРАНТОВ В ФОРМЕ СУБСИДИЙ </w:t>
      </w:r>
      <w:proofErr w:type="gramStart"/>
      <w:r w:rsidRPr="00A15CBB">
        <w:t>ИЗ</w:t>
      </w:r>
      <w:proofErr w:type="gramEnd"/>
      <w:r w:rsidRPr="00A15CBB">
        <w:t xml:space="preserve"> ОБЛАСТНОГО</w:t>
      </w:r>
    </w:p>
    <w:p w:rsidR="00D56DBA" w:rsidRPr="00A15CBB" w:rsidRDefault="00D56DBA">
      <w:pPr>
        <w:pStyle w:val="ConsPlusTitle"/>
        <w:jc w:val="center"/>
      </w:pPr>
      <w:r w:rsidRPr="00A15CBB">
        <w:t>БЮДЖЕТА НОВОСИБИРСКОЙ ОБЛАСТИ ФИЗИЧЕСКИМ ЛИЦАМ И СОЦИАЛЬНО</w:t>
      </w:r>
    </w:p>
    <w:p w:rsidR="00D56DBA" w:rsidRPr="00A15CBB" w:rsidRDefault="00D56DBA">
      <w:pPr>
        <w:pStyle w:val="ConsPlusTitle"/>
        <w:jc w:val="center"/>
      </w:pPr>
      <w:r w:rsidRPr="00A15CBB">
        <w:t>ОРИЕНТИРОВАННЫМ НЕКОММЕРЧЕСКИМ ОРГАНИЗАЦИЯМ НА РЕАЛИЗАЦИЮ</w:t>
      </w:r>
    </w:p>
    <w:p w:rsidR="00D56DBA" w:rsidRPr="00A15CBB" w:rsidRDefault="00D56DBA">
      <w:pPr>
        <w:pStyle w:val="ConsPlusTitle"/>
        <w:jc w:val="center"/>
      </w:pPr>
      <w:r w:rsidRPr="00A15CBB">
        <w:t>СОЦИАЛЬНО ЗНАЧИМЫХ ПРОЕКТОВ В РАМКАХ МЕРОПРИЯТИЙ</w:t>
      </w:r>
    </w:p>
    <w:p w:rsidR="00D56DBA" w:rsidRPr="00A15CBB" w:rsidRDefault="00D56DBA">
      <w:pPr>
        <w:pStyle w:val="ConsPlusTitle"/>
        <w:jc w:val="center"/>
      </w:pPr>
      <w:r w:rsidRPr="00A15CBB">
        <w:t>ГОСУДАРСТВЕННОЙ ПРОГРАММЫ НОВОСИБИРСКОЙ ОБЛАСТИ</w:t>
      </w:r>
    </w:p>
    <w:p w:rsidR="00D56DBA" w:rsidRPr="00A15CBB" w:rsidRDefault="00D56DBA">
      <w:pPr>
        <w:pStyle w:val="ConsPlusTitle"/>
        <w:jc w:val="center"/>
      </w:pPr>
      <w:r w:rsidRPr="00A15CBB">
        <w:t>"ГОСУДАРСТВЕННАЯ ПОДДЕРЖКА ОБЩЕСТВЕННЫХ ИНИЦИАТИВ, СОЦИАЛЬНО</w:t>
      </w:r>
    </w:p>
    <w:p w:rsidR="00D56DBA" w:rsidRPr="00A15CBB" w:rsidRDefault="00D56DBA">
      <w:pPr>
        <w:pStyle w:val="ConsPlusTitle"/>
        <w:jc w:val="center"/>
      </w:pPr>
      <w:r w:rsidRPr="00A15CBB">
        <w:t>ОРИЕНТИРОВАННЫХ НЕКОММЕРЧЕСКИХ ОРГАНИЗАЦИЙ И РАЗВИТИЯ</w:t>
      </w:r>
    </w:p>
    <w:p w:rsidR="00D56DBA" w:rsidRPr="00A15CBB" w:rsidRDefault="00D56DBA">
      <w:pPr>
        <w:pStyle w:val="ConsPlusTitle"/>
        <w:jc w:val="center"/>
      </w:pPr>
      <w:r w:rsidRPr="00A15CBB">
        <w:t xml:space="preserve">ИНСТИТУТОВ ГРАЖДАНСКОГО ОБЩЕСТВА В </w:t>
      </w:r>
      <w:proofErr w:type="gramStart"/>
      <w:r w:rsidRPr="00A15CBB">
        <w:t>НОВОСИБИРСКОЙ</w:t>
      </w:r>
      <w:proofErr w:type="gramEnd"/>
    </w:p>
    <w:p w:rsidR="00D56DBA" w:rsidRDefault="00D56DBA">
      <w:pPr>
        <w:pStyle w:val="ConsPlusTitle"/>
        <w:jc w:val="center"/>
      </w:pPr>
      <w:r w:rsidRPr="00A15CBB">
        <w:t>ОБЛАСТИ НА 2015 - 2020 ГОДЫ"</w:t>
      </w:r>
    </w:p>
    <w:p w:rsidR="00D56DBA" w:rsidRDefault="00D56DBA">
      <w:pPr>
        <w:pStyle w:val="ConsPlusNormal"/>
        <w:ind w:firstLine="540"/>
        <w:jc w:val="both"/>
      </w:pPr>
    </w:p>
    <w:p w:rsidR="00D56DBA" w:rsidRDefault="00D56DBA">
      <w:pPr>
        <w:pStyle w:val="ConsPlusNormal"/>
        <w:jc w:val="center"/>
      </w:pPr>
      <w:r>
        <w:t>I. Общие положения</w:t>
      </w:r>
    </w:p>
    <w:p w:rsidR="00D56DBA" w:rsidRDefault="00D56DBA">
      <w:pPr>
        <w:pStyle w:val="ConsPlusNormal"/>
        <w:ind w:firstLine="540"/>
        <w:jc w:val="both"/>
      </w:pPr>
    </w:p>
    <w:p w:rsidR="00D56DBA" w:rsidRDefault="00D56DBA">
      <w:pPr>
        <w:pStyle w:val="ConsPlusNormal"/>
        <w:ind w:firstLine="540"/>
        <w:jc w:val="both"/>
      </w:pPr>
      <w:r>
        <w:t xml:space="preserve">1. </w:t>
      </w:r>
      <w:proofErr w:type="gramStart"/>
      <w:r>
        <w:t xml:space="preserve">Настоящий Порядок разработан в соответствии со </w:t>
      </w:r>
      <w:hyperlink r:id="rId95" w:history="1">
        <w:r>
          <w:rPr>
            <w:color w:val="0000FF"/>
          </w:rPr>
          <w:t>статьями 78</w:t>
        </w:r>
      </w:hyperlink>
      <w:r>
        <w:t xml:space="preserve">, </w:t>
      </w:r>
      <w:hyperlink r:id="rId96" w:history="1">
        <w:r>
          <w:rPr>
            <w:color w:val="0000FF"/>
          </w:rPr>
          <w:t>78.1</w:t>
        </w:r>
      </w:hyperlink>
      <w:r>
        <w:t xml:space="preserve"> Бюджетного кодекса Российской Федерации и определяет процедуру конкурсного отбора социально значимых проектов, выполняемых гражданами и социально ориентированными некоммерческими организациями (далее - соискатели грантов), для предоставления грантов в форме субсидий из областного бюджета Новосибирской области (далее - гранты) в рамках мероприятий государственной </w:t>
      </w:r>
      <w:hyperlink w:anchor="P56" w:history="1">
        <w:r>
          <w:rPr>
            <w:color w:val="0000FF"/>
          </w:rPr>
          <w:t>программы</w:t>
        </w:r>
      </w:hyperlink>
      <w:r>
        <w:t xml:space="preserve"> Новосибирской области "Государственная поддержка общественных инициатив, социально ориентированных некоммерческих организаций и</w:t>
      </w:r>
      <w:proofErr w:type="gramEnd"/>
      <w:r>
        <w:t xml:space="preserve"> развития институтов гражданского общества в Новосибирской области на 2015 - 2020 годы" (далее - конкурс).</w:t>
      </w:r>
    </w:p>
    <w:p w:rsidR="00D56DBA" w:rsidRDefault="00D56DBA">
      <w:pPr>
        <w:pStyle w:val="ConsPlusNormal"/>
        <w:ind w:firstLine="540"/>
        <w:jc w:val="both"/>
      </w:pPr>
      <w:r>
        <w:t>2. В целях настоящего Порядка под социально значимым проектом (далее - проект) понимается разработанный соискателем гранта комплекс мероприятий, не преследующих цели извлечения прибыли и направленных на достижение конкретной цели в соответствии с номинациями конкурса.</w:t>
      </w:r>
    </w:p>
    <w:p w:rsidR="00D56DBA" w:rsidRDefault="00D56DBA">
      <w:pPr>
        <w:pStyle w:val="ConsPlusNormal"/>
        <w:ind w:firstLine="540"/>
        <w:jc w:val="both"/>
      </w:pPr>
      <w:r>
        <w:t xml:space="preserve">3. Целью конкурса является повышение </w:t>
      </w:r>
      <w:proofErr w:type="gramStart"/>
      <w:r>
        <w:t>эффективности взаимодействия органов государственной власти Новосибирской области</w:t>
      </w:r>
      <w:proofErr w:type="gramEnd"/>
      <w:r>
        <w:t xml:space="preserve"> с гражданами и социально ориентированными некоммерческими организациями, привлечение общественности к решению задач социально-экономического развития Новосибирской области.</w:t>
      </w:r>
    </w:p>
    <w:p w:rsidR="00D56DBA" w:rsidRDefault="00D56DBA">
      <w:pPr>
        <w:pStyle w:val="ConsPlusNormal"/>
        <w:ind w:firstLine="540"/>
        <w:jc w:val="both"/>
      </w:pPr>
    </w:p>
    <w:p w:rsidR="00D56DBA" w:rsidRDefault="00D56DBA">
      <w:pPr>
        <w:pStyle w:val="ConsPlusNormal"/>
        <w:jc w:val="center"/>
      </w:pPr>
      <w:r>
        <w:t>II. Организация проведения конкурса</w:t>
      </w:r>
    </w:p>
    <w:p w:rsidR="00D56DBA" w:rsidRDefault="00D56DBA">
      <w:pPr>
        <w:pStyle w:val="ConsPlusNormal"/>
        <w:ind w:firstLine="540"/>
        <w:jc w:val="both"/>
      </w:pPr>
    </w:p>
    <w:p w:rsidR="00D56DBA" w:rsidRDefault="00D56DBA">
      <w:pPr>
        <w:pStyle w:val="ConsPlusNormal"/>
        <w:ind w:firstLine="540"/>
        <w:jc w:val="both"/>
      </w:pPr>
      <w:r>
        <w:t>4. Организацию и проведение конкурса осуществляет министерство региональной политики Новосибирской области (далее - организатор конкурса).</w:t>
      </w:r>
    </w:p>
    <w:p w:rsidR="00D56DBA" w:rsidRDefault="00D56DBA">
      <w:pPr>
        <w:pStyle w:val="ConsPlusNormal"/>
        <w:ind w:firstLine="540"/>
        <w:jc w:val="both"/>
      </w:pPr>
      <w:r>
        <w:t>5. Организатор конкурса:</w:t>
      </w:r>
    </w:p>
    <w:p w:rsidR="00D56DBA" w:rsidRDefault="00D56DBA">
      <w:pPr>
        <w:pStyle w:val="ConsPlusNormal"/>
        <w:ind w:firstLine="540"/>
        <w:jc w:val="both"/>
      </w:pPr>
      <w:r>
        <w:t>1) издает приказ об объявлении конкурса, сроках приема заявок на участие в конкурсе, утверждает формы документов, требуемых от заявителя для участия в конкурсе, утверждает положение о конкурсной комиссии и состав конкурсной комиссии;</w:t>
      </w:r>
    </w:p>
    <w:p w:rsidR="00D56DBA" w:rsidRDefault="00D56DBA">
      <w:pPr>
        <w:pStyle w:val="ConsPlusNormal"/>
        <w:ind w:firstLine="540"/>
        <w:jc w:val="both"/>
      </w:pPr>
      <w:r>
        <w:t>2) обеспечивает работу конкурсной комиссии;</w:t>
      </w:r>
    </w:p>
    <w:p w:rsidR="00D56DBA" w:rsidRDefault="00D56DBA">
      <w:pPr>
        <w:pStyle w:val="ConsPlusNormal"/>
        <w:ind w:firstLine="540"/>
        <w:jc w:val="both"/>
      </w:pPr>
      <w:r>
        <w:t>3) размещает информацию о проведении конкурса на официальном сайте организатора конкурса в сети Интернет;</w:t>
      </w:r>
    </w:p>
    <w:p w:rsidR="00D56DBA" w:rsidRDefault="00D56DBA">
      <w:pPr>
        <w:pStyle w:val="ConsPlusNormal"/>
        <w:ind w:firstLine="540"/>
        <w:jc w:val="both"/>
      </w:pPr>
      <w:r>
        <w:t>4) организует консультирование по вопросам подготовки заявок на участие в конкурсе;</w:t>
      </w:r>
    </w:p>
    <w:p w:rsidR="00D56DBA" w:rsidRDefault="00D56DBA">
      <w:pPr>
        <w:pStyle w:val="ConsPlusNormal"/>
        <w:ind w:firstLine="540"/>
        <w:jc w:val="both"/>
      </w:pPr>
      <w:r>
        <w:t>5) организует прием, регистрацию и передачу на рассмотрение конкурсной комиссии заявок на участие в конкурсе;</w:t>
      </w:r>
    </w:p>
    <w:p w:rsidR="00D56DBA" w:rsidRDefault="00D56DBA">
      <w:pPr>
        <w:pStyle w:val="ConsPlusNormal"/>
        <w:ind w:firstLine="540"/>
        <w:jc w:val="both"/>
      </w:pPr>
      <w:r>
        <w:t>6) обеспечивает сохранность поданных заявок на участие в конкурсе;</w:t>
      </w:r>
    </w:p>
    <w:p w:rsidR="00D56DBA" w:rsidRDefault="00D56DBA">
      <w:pPr>
        <w:pStyle w:val="ConsPlusNormal"/>
        <w:ind w:firstLine="540"/>
        <w:jc w:val="both"/>
      </w:pPr>
      <w:r>
        <w:t>7) на основании решения конкурсной комиссии готовит проект распоряжения Правительства Новосибирской области о результатах конкурса (далее - распоряжение о результатах конкурса), содержащий перечень победителей конкурса, наименования проектов с указанием размеров предоставляемых грантов и сроков заключения договоров о предоставлении грантов с победителями конкурса (далее - договор).</w:t>
      </w:r>
    </w:p>
    <w:p w:rsidR="00D56DBA" w:rsidRDefault="00D56DBA">
      <w:pPr>
        <w:pStyle w:val="ConsPlusNormal"/>
        <w:ind w:firstLine="540"/>
        <w:jc w:val="both"/>
      </w:pPr>
    </w:p>
    <w:p w:rsidR="00D56DBA" w:rsidRDefault="00D56DBA">
      <w:pPr>
        <w:pStyle w:val="ConsPlusNormal"/>
        <w:jc w:val="center"/>
      </w:pPr>
      <w:r>
        <w:t>III. Номинации конкурса</w:t>
      </w:r>
    </w:p>
    <w:p w:rsidR="00D56DBA" w:rsidRDefault="00D56DBA">
      <w:pPr>
        <w:pStyle w:val="ConsPlusNormal"/>
        <w:ind w:firstLine="540"/>
        <w:jc w:val="both"/>
      </w:pPr>
    </w:p>
    <w:p w:rsidR="00D56DBA" w:rsidRDefault="00D56DBA">
      <w:pPr>
        <w:pStyle w:val="ConsPlusNormal"/>
        <w:ind w:firstLine="540"/>
        <w:jc w:val="both"/>
      </w:pPr>
      <w:r>
        <w:t xml:space="preserve">6. Конкурс проводится по номинациям, которые ежегодно определяются организатором </w:t>
      </w:r>
      <w:r>
        <w:lastRenderedPageBreak/>
        <w:t xml:space="preserve">конкурса. Номинации конкурса публикуются в объявлении о проведении конкурса на официальном сайте организатора конкурса в сети Интернет не </w:t>
      </w:r>
      <w:proofErr w:type="gramStart"/>
      <w:r>
        <w:t>позднее</w:t>
      </w:r>
      <w:proofErr w:type="gramEnd"/>
      <w:r>
        <w:t xml:space="preserve"> чем за 30 дней до начала приема заявок.</w:t>
      </w:r>
    </w:p>
    <w:p w:rsidR="00D56DBA" w:rsidRDefault="00D56DBA">
      <w:pPr>
        <w:pStyle w:val="ConsPlusNormal"/>
        <w:ind w:firstLine="540"/>
        <w:jc w:val="both"/>
      </w:pPr>
    </w:p>
    <w:p w:rsidR="00D56DBA" w:rsidRDefault="00D56DBA">
      <w:pPr>
        <w:pStyle w:val="ConsPlusNormal"/>
        <w:jc w:val="center"/>
      </w:pPr>
      <w:r>
        <w:t>IV. Условия участия в конкурсе</w:t>
      </w:r>
    </w:p>
    <w:p w:rsidR="00D56DBA" w:rsidRDefault="00D56DBA">
      <w:pPr>
        <w:pStyle w:val="ConsPlusNormal"/>
        <w:ind w:firstLine="540"/>
        <w:jc w:val="both"/>
      </w:pPr>
    </w:p>
    <w:p w:rsidR="00D56DBA" w:rsidRDefault="00D56DBA">
      <w:pPr>
        <w:pStyle w:val="ConsPlusNormal"/>
        <w:ind w:firstLine="540"/>
        <w:jc w:val="both"/>
      </w:pPr>
      <w:bookmarkStart w:id="16" w:name="P1704"/>
      <w:bookmarkEnd w:id="16"/>
      <w:r>
        <w:t>7. Соискателями грантов могут быть:</w:t>
      </w:r>
    </w:p>
    <w:p w:rsidR="00D56DBA" w:rsidRDefault="00D56DBA">
      <w:pPr>
        <w:pStyle w:val="ConsPlusNormal"/>
        <w:ind w:firstLine="540"/>
        <w:jc w:val="both"/>
      </w:pPr>
      <w:r>
        <w:t>1) физические лица, достигшие возраста восемнадцати лет, проживающие на территории Новосибирской области;</w:t>
      </w:r>
    </w:p>
    <w:p w:rsidR="00D56DBA" w:rsidRDefault="00D56DBA">
      <w:pPr>
        <w:pStyle w:val="ConsPlusNormal"/>
        <w:ind w:firstLine="540"/>
        <w:jc w:val="both"/>
      </w:pPr>
      <w:r>
        <w:t>2) юридические лица - социально ориентированные некоммерческие организации, зарегистрированные в установленном законодательством порядке и осуществляющие свою деятельность на территории Новосибирской области.</w:t>
      </w:r>
    </w:p>
    <w:p w:rsidR="00D56DBA" w:rsidRDefault="00D56DBA">
      <w:pPr>
        <w:pStyle w:val="ConsPlusNormal"/>
        <w:ind w:firstLine="540"/>
        <w:jc w:val="both"/>
      </w:pPr>
      <w:r>
        <w:t>8. Соискателями грантов не могут быть:</w:t>
      </w:r>
    </w:p>
    <w:p w:rsidR="00D56DBA" w:rsidRDefault="00D56DBA">
      <w:pPr>
        <w:pStyle w:val="ConsPlusNormal"/>
        <w:ind w:firstLine="540"/>
        <w:jc w:val="both"/>
      </w:pPr>
      <w:r>
        <w:t>1) политические партии;</w:t>
      </w:r>
    </w:p>
    <w:p w:rsidR="00D56DBA" w:rsidRDefault="00D56DBA">
      <w:pPr>
        <w:pStyle w:val="ConsPlusNormal"/>
        <w:ind w:firstLine="540"/>
        <w:jc w:val="both"/>
      </w:pPr>
      <w:r>
        <w:t>2) государственные корпорации;</w:t>
      </w:r>
    </w:p>
    <w:p w:rsidR="00D56DBA" w:rsidRDefault="00D56DBA">
      <w:pPr>
        <w:pStyle w:val="ConsPlusNormal"/>
        <w:ind w:firstLine="540"/>
        <w:jc w:val="both"/>
      </w:pPr>
      <w:r>
        <w:t>3) государственные компании;</w:t>
      </w:r>
    </w:p>
    <w:p w:rsidR="00D56DBA" w:rsidRDefault="00D56DBA">
      <w:pPr>
        <w:pStyle w:val="ConsPlusNormal"/>
        <w:ind w:firstLine="540"/>
        <w:jc w:val="both"/>
      </w:pPr>
      <w:r>
        <w:t>4) государственные и (муниципальные) учреждения;</w:t>
      </w:r>
    </w:p>
    <w:p w:rsidR="00D56DBA" w:rsidRDefault="00D56DBA">
      <w:pPr>
        <w:pStyle w:val="ConsPlusNormal"/>
        <w:ind w:firstLine="540"/>
        <w:jc w:val="both"/>
      </w:pPr>
      <w:r>
        <w:t>5) организации, представители которых входят в состав конкурсной комиссии;</w:t>
      </w:r>
    </w:p>
    <w:p w:rsidR="00D56DBA" w:rsidRDefault="00D56DBA">
      <w:pPr>
        <w:pStyle w:val="ConsPlusNormal"/>
        <w:ind w:firstLine="540"/>
        <w:jc w:val="both"/>
      </w:pPr>
      <w:r>
        <w:t>6) физические лица, которые входят в состав конкурсной комиссии;</w:t>
      </w:r>
    </w:p>
    <w:p w:rsidR="00D56DBA" w:rsidRDefault="00D56DBA">
      <w:pPr>
        <w:pStyle w:val="ConsPlusNormal"/>
        <w:ind w:firstLine="540"/>
        <w:jc w:val="both"/>
      </w:pPr>
      <w:r>
        <w:t>7) физические лица, признанные недееспособными или ограниченно дееспособными в установленном законодательством порядке.</w:t>
      </w:r>
    </w:p>
    <w:p w:rsidR="00D56DBA" w:rsidRDefault="00D56DBA">
      <w:pPr>
        <w:pStyle w:val="ConsPlusNormal"/>
        <w:ind w:firstLine="540"/>
        <w:jc w:val="both"/>
      </w:pPr>
      <w:r>
        <w:t>9. Для участия в конкурсе принимаются проекты, в которых доля внебюджетных средств составляет не менее двадцати пяти процентов в общем объеме финансирования (в соответствии со сметой расходов выполнения проектов).</w:t>
      </w:r>
    </w:p>
    <w:p w:rsidR="00D56DBA" w:rsidRDefault="00D56DBA">
      <w:pPr>
        <w:pStyle w:val="ConsPlusNormal"/>
        <w:ind w:firstLine="540"/>
        <w:jc w:val="both"/>
      </w:pPr>
      <w:r>
        <w:t>Срок выполнения проектов определяется в приказе организатора конкурса.</w:t>
      </w:r>
    </w:p>
    <w:p w:rsidR="00D56DBA" w:rsidRDefault="00D56DBA">
      <w:pPr>
        <w:pStyle w:val="ConsPlusNormal"/>
        <w:ind w:firstLine="540"/>
        <w:jc w:val="both"/>
      </w:pPr>
    </w:p>
    <w:p w:rsidR="00D56DBA" w:rsidRDefault="00D56DBA">
      <w:pPr>
        <w:pStyle w:val="ConsPlusNormal"/>
        <w:jc w:val="center"/>
      </w:pPr>
      <w:r>
        <w:t>V. Заявка на участие в конкурсе и порядок ее рассмотрения</w:t>
      </w:r>
    </w:p>
    <w:p w:rsidR="00D56DBA" w:rsidRDefault="00D56DBA">
      <w:pPr>
        <w:pStyle w:val="ConsPlusNormal"/>
        <w:ind w:firstLine="540"/>
        <w:jc w:val="both"/>
      </w:pPr>
    </w:p>
    <w:p w:rsidR="00D56DBA" w:rsidRPr="00A15CBB" w:rsidRDefault="00D56DBA">
      <w:pPr>
        <w:pStyle w:val="ConsPlusNormal"/>
        <w:ind w:firstLine="540"/>
        <w:jc w:val="both"/>
      </w:pPr>
      <w:bookmarkStart w:id="17" w:name="P1720"/>
      <w:bookmarkEnd w:id="17"/>
      <w:r w:rsidRPr="00A15CBB">
        <w:t>10. Для участия в конкурсе соискатели грантов направляют организатору конкурса заявку, которая должна включать:</w:t>
      </w:r>
    </w:p>
    <w:p w:rsidR="00D56DBA" w:rsidRPr="00A15CBB" w:rsidRDefault="00D56DBA">
      <w:pPr>
        <w:pStyle w:val="ConsPlusNormal"/>
        <w:ind w:firstLine="540"/>
        <w:jc w:val="both"/>
      </w:pPr>
      <w:r w:rsidRPr="00A15CBB">
        <w:t>для физического лица:</w:t>
      </w:r>
    </w:p>
    <w:p w:rsidR="00D56DBA" w:rsidRPr="00A15CBB" w:rsidRDefault="00D56DBA">
      <w:pPr>
        <w:pStyle w:val="ConsPlusNormal"/>
        <w:ind w:firstLine="540"/>
        <w:jc w:val="both"/>
      </w:pPr>
      <w:r w:rsidRPr="00A15CBB">
        <w:t>1) заявление на участие в конкурсе по форме, утвержденной приказом организатора конкурса, с указанием фамилии, имени, отчества, места жительства, паспортных данных, контактных телефонов соискателя гранта;</w:t>
      </w:r>
    </w:p>
    <w:p w:rsidR="00D56DBA" w:rsidRPr="00A15CBB" w:rsidRDefault="00D56DBA">
      <w:pPr>
        <w:pStyle w:val="ConsPlusNormal"/>
        <w:ind w:firstLine="540"/>
        <w:jc w:val="both"/>
      </w:pPr>
      <w:r w:rsidRPr="00A15CBB">
        <w:t>2) сведения об исполнителях проекта: опыт работы и достигнутые результаты по заявленной тематике проекта;</w:t>
      </w:r>
    </w:p>
    <w:p w:rsidR="00D56DBA" w:rsidRPr="00A15CBB" w:rsidRDefault="00D56DBA">
      <w:pPr>
        <w:pStyle w:val="ConsPlusNormal"/>
        <w:ind w:firstLine="540"/>
        <w:jc w:val="both"/>
      </w:pPr>
      <w:r w:rsidRPr="00A15CBB">
        <w:t>3)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 (в 2-х экземплярах и электронная версия);</w:t>
      </w:r>
    </w:p>
    <w:p w:rsidR="00D56DBA" w:rsidRPr="00A15CBB" w:rsidRDefault="00D56DBA">
      <w:pPr>
        <w:pStyle w:val="ConsPlusNormal"/>
        <w:ind w:firstLine="540"/>
        <w:jc w:val="both"/>
      </w:pPr>
      <w:r w:rsidRPr="00A15CBB">
        <w:t>4) смету расходов на выполнение проекта;</w:t>
      </w:r>
    </w:p>
    <w:p w:rsidR="00D56DBA" w:rsidRPr="00A15CBB" w:rsidRDefault="00D56DBA">
      <w:pPr>
        <w:pStyle w:val="ConsPlusNormal"/>
        <w:ind w:firstLine="540"/>
        <w:jc w:val="both"/>
      </w:pPr>
      <w:r w:rsidRPr="00A15CBB">
        <w:t>5) сведения о банковских реквизитах физического лица;</w:t>
      </w:r>
    </w:p>
    <w:p w:rsidR="00D56DBA" w:rsidRPr="00A15CBB" w:rsidRDefault="00D56DBA">
      <w:pPr>
        <w:pStyle w:val="ConsPlusNormal"/>
        <w:ind w:firstLine="540"/>
        <w:jc w:val="both"/>
      </w:pPr>
      <w:r w:rsidRPr="00A15CBB">
        <w:t xml:space="preserve">6) согласие на обработку персональных данных в соответствии со </w:t>
      </w:r>
      <w:hyperlink r:id="rId97" w:history="1">
        <w:r w:rsidRPr="00A15CBB">
          <w:rPr>
            <w:color w:val="0000FF"/>
          </w:rPr>
          <w:t>статьей 9</w:t>
        </w:r>
      </w:hyperlink>
      <w:r w:rsidRPr="00A15CBB">
        <w:t xml:space="preserve"> Федерального закона от 27.07.2006 N 152-ФЗ "О персональных данных";</w:t>
      </w:r>
    </w:p>
    <w:p w:rsidR="00D56DBA" w:rsidRPr="00A15CBB" w:rsidRDefault="00D56DBA">
      <w:pPr>
        <w:pStyle w:val="ConsPlusNormal"/>
        <w:ind w:firstLine="540"/>
        <w:jc w:val="both"/>
      </w:pPr>
      <w:r w:rsidRPr="00A15CBB">
        <w:t>для социально ориентированной некоммерческой организации (далее - организация):</w:t>
      </w:r>
    </w:p>
    <w:p w:rsidR="00D56DBA" w:rsidRPr="00A15CBB" w:rsidRDefault="00D56DBA">
      <w:pPr>
        <w:pStyle w:val="ConsPlusNormal"/>
        <w:ind w:firstLine="540"/>
        <w:jc w:val="both"/>
      </w:pPr>
      <w:r w:rsidRPr="00A15CBB">
        <w:t>1) заявление на участие в конкурсе по форме, утвержденной приказом организатора конкурса, с указанием полного, сокращенного наименования организации, юридического и почтового адресов, контактных телефонов;</w:t>
      </w:r>
    </w:p>
    <w:p w:rsidR="00D56DBA" w:rsidRPr="00A15CBB" w:rsidRDefault="00D56DBA">
      <w:pPr>
        <w:pStyle w:val="ConsPlusNormal"/>
        <w:ind w:firstLine="540"/>
        <w:jc w:val="both"/>
      </w:pPr>
      <w:r w:rsidRPr="00A15CBB">
        <w:t>2) сведения о руководителе проекта: опыт работы и достигнутые результаты по заявленной тематике проекта;</w:t>
      </w:r>
    </w:p>
    <w:p w:rsidR="00D56DBA" w:rsidRPr="00A15CBB" w:rsidRDefault="00D56DBA">
      <w:pPr>
        <w:pStyle w:val="ConsPlusNormal"/>
        <w:ind w:firstLine="540"/>
        <w:jc w:val="both"/>
      </w:pPr>
      <w:r w:rsidRPr="00A15CBB">
        <w:t>3)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 (в 2-х экземплярах и электронная версия);</w:t>
      </w:r>
    </w:p>
    <w:p w:rsidR="00D56DBA" w:rsidRPr="00A15CBB" w:rsidRDefault="00D56DBA">
      <w:pPr>
        <w:pStyle w:val="ConsPlusNormal"/>
        <w:ind w:firstLine="540"/>
        <w:jc w:val="both"/>
      </w:pPr>
      <w:r w:rsidRPr="00A15CBB">
        <w:t>4) смету расходов на выполнение проекта;</w:t>
      </w:r>
    </w:p>
    <w:p w:rsidR="00D56DBA" w:rsidRPr="00A15CBB" w:rsidRDefault="00D56DBA">
      <w:pPr>
        <w:pStyle w:val="ConsPlusNormal"/>
        <w:ind w:firstLine="540"/>
        <w:jc w:val="both"/>
      </w:pPr>
      <w:r w:rsidRPr="00A15CBB">
        <w:t xml:space="preserve">5) копии учредительных документов организации (устав организации, свидетельство о </w:t>
      </w:r>
      <w:r w:rsidRPr="00A15CBB">
        <w:lastRenderedPageBreak/>
        <w:t>государственной регистрации юридического лица (копии представляются с подлинниками и заверяются лицом, принимающим заявку) или нотариально удостоверенные копии учредительных документов и свидетельства о государственной регистрации юридического лица (на усмотрение соискателя);</w:t>
      </w:r>
    </w:p>
    <w:p w:rsidR="00D56DBA" w:rsidRPr="00A15CBB" w:rsidRDefault="00D56DBA">
      <w:pPr>
        <w:pStyle w:val="ConsPlusNormal"/>
        <w:ind w:firstLine="540"/>
        <w:jc w:val="both"/>
      </w:pPr>
      <w:r w:rsidRPr="00A15CBB">
        <w:t>6) выписку из Единого государственного реестра юридических лиц, со сведениями об организации, выданную не ранее чем за три месяца до окончания срока представления документов для участия в конкурсе;</w:t>
      </w:r>
    </w:p>
    <w:p w:rsidR="00D56DBA" w:rsidRPr="00A15CBB" w:rsidRDefault="00D56DBA">
      <w:pPr>
        <w:pStyle w:val="ConsPlusNormal"/>
        <w:ind w:firstLine="540"/>
        <w:jc w:val="both"/>
      </w:pPr>
      <w:r w:rsidRPr="00A15CBB">
        <w:t>7) копию отчетности за предыдущий финансовый год, представленной организацией в Главное управление Министерства юстиции Российской Федерации по Новосибирской области;</w:t>
      </w:r>
    </w:p>
    <w:p w:rsidR="00D56DBA" w:rsidRPr="00A15CBB" w:rsidRDefault="00D56DBA">
      <w:pPr>
        <w:pStyle w:val="ConsPlusNormal"/>
        <w:ind w:firstLine="540"/>
        <w:jc w:val="both"/>
      </w:pPr>
      <w:r w:rsidRPr="00A15CBB">
        <w:t>8) сведения о банковских реквизитах организации;</w:t>
      </w:r>
    </w:p>
    <w:p w:rsidR="00D56DBA" w:rsidRDefault="00D56DBA">
      <w:pPr>
        <w:pStyle w:val="ConsPlusNormal"/>
        <w:ind w:firstLine="540"/>
        <w:jc w:val="both"/>
      </w:pPr>
      <w:r w:rsidRPr="00A15CBB">
        <w:t>9) документ, подтверждающий отсутствие недоимки по платежам в бюджеты бюджетной системы Российской Федерации на момент подачи заявки.</w:t>
      </w:r>
    </w:p>
    <w:p w:rsidR="00D56DBA" w:rsidRDefault="00D56DBA">
      <w:pPr>
        <w:pStyle w:val="ConsPlusNormal"/>
        <w:ind w:firstLine="540"/>
        <w:jc w:val="both"/>
      </w:pPr>
      <w:r>
        <w:t xml:space="preserve">11. Объявление о проведении конкурса подлежит обязательному опубликованию на официальном сайте организатора конкурса в сети Интернет не </w:t>
      </w:r>
      <w:proofErr w:type="gramStart"/>
      <w:r>
        <w:t>позднее</w:t>
      </w:r>
      <w:proofErr w:type="gramEnd"/>
      <w:r>
        <w:t xml:space="preserve"> чем за 30 дней до начала приема заявок и включает:</w:t>
      </w:r>
    </w:p>
    <w:p w:rsidR="00D56DBA" w:rsidRDefault="00D56DBA">
      <w:pPr>
        <w:pStyle w:val="ConsPlusNormal"/>
        <w:ind w:firstLine="540"/>
        <w:jc w:val="both"/>
      </w:pPr>
      <w:r>
        <w:t>1) требования к документам, необходимым для участия в конкурсе;</w:t>
      </w:r>
    </w:p>
    <w:p w:rsidR="00D56DBA" w:rsidRDefault="00D56DBA">
      <w:pPr>
        <w:pStyle w:val="ConsPlusNormal"/>
        <w:ind w:firstLine="540"/>
        <w:jc w:val="both"/>
      </w:pPr>
      <w:r>
        <w:t>2) номинации конкурса;</w:t>
      </w:r>
    </w:p>
    <w:p w:rsidR="00D56DBA" w:rsidRDefault="00D56DBA">
      <w:pPr>
        <w:pStyle w:val="ConsPlusNormal"/>
        <w:ind w:firstLine="540"/>
        <w:jc w:val="both"/>
      </w:pPr>
      <w:r>
        <w:t>3) порядок и условия проведения конкурса;</w:t>
      </w:r>
    </w:p>
    <w:p w:rsidR="00D56DBA" w:rsidRDefault="00D56DBA">
      <w:pPr>
        <w:pStyle w:val="ConsPlusNormal"/>
        <w:ind w:firstLine="540"/>
        <w:jc w:val="both"/>
      </w:pPr>
      <w:r>
        <w:t>4) сроки приема заявок на участие в конкурсе;</w:t>
      </w:r>
    </w:p>
    <w:p w:rsidR="00D56DBA" w:rsidRDefault="00D56DBA">
      <w:pPr>
        <w:pStyle w:val="ConsPlusNormal"/>
        <w:ind w:firstLine="540"/>
        <w:jc w:val="both"/>
      </w:pPr>
      <w:r>
        <w:t>5) время и место приема заявок на участие в конкурсе, почтовый адрес и адрес электронной почты для направления заявок на участие в конкурсе;</w:t>
      </w:r>
    </w:p>
    <w:p w:rsidR="00D56DBA" w:rsidRDefault="00D56DBA">
      <w:pPr>
        <w:pStyle w:val="ConsPlusNormal"/>
        <w:ind w:firstLine="540"/>
        <w:jc w:val="both"/>
      </w:pPr>
      <w:r>
        <w:t>6) номер телефона для получения консультаций по вопросам подготовки заявок на участие в конкурсе.</w:t>
      </w:r>
    </w:p>
    <w:p w:rsidR="00D56DBA" w:rsidRDefault="00D56DBA">
      <w:pPr>
        <w:pStyle w:val="ConsPlusNormal"/>
        <w:ind w:firstLine="540"/>
        <w:jc w:val="both"/>
      </w:pPr>
      <w:r>
        <w:t>12. Срок для приема заявок составляет 15 дней.</w:t>
      </w:r>
    </w:p>
    <w:p w:rsidR="00D56DBA" w:rsidRDefault="00D56DBA">
      <w:pPr>
        <w:pStyle w:val="ConsPlusNormal"/>
        <w:ind w:firstLine="540"/>
        <w:jc w:val="both"/>
      </w:pPr>
      <w:r>
        <w:t xml:space="preserve">13. Организатор конкурса в течение 10 дней со дня получения заявки проверяет ее на соответствие требованиям, установленным в </w:t>
      </w:r>
      <w:hyperlink w:anchor="P1704" w:history="1">
        <w:r>
          <w:rPr>
            <w:color w:val="0000FF"/>
          </w:rPr>
          <w:t>пунктах 7</w:t>
        </w:r>
      </w:hyperlink>
      <w:r>
        <w:t xml:space="preserve">, </w:t>
      </w:r>
      <w:hyperlink w:anchor="P1720" w:history="1">
        <w:r>
          <w:rPr>
            <w:color w:val="0000FF"/>
          </w:rPr>
          <w:t>10</w:t>
        </w:r>
      </w:hyperlink>
      <w:r>
        <w:t xml:space="preserve"> настоящего Порядка.</w:t>
      </w:r>
    </w:p>
    <w:p w:rsidR="00D56DBA" w:rsidRDefault="00D56DBA">
      <w:pPr>
        <w:pStyle w:val="ConsPlusNormal"/>
        <w:ind w:firstLine="540"/>
        <w:jc w:val="both"/>
      </w:pPr>
      <w:r>
        <w:t>При соответствии заявки требованиям настоящего Порядка она подлежит регистрации организатором конкурса.</w:t>
      </w:r>
    </w:p>
    <w:p w:rsidR="00D56DBA" w:rsidRDefault="00D56DBA">
      <w:pPr>
        <w:pStyle w:val="ConsPlusNormal"/>
        <w:ind w:firstLine="540"/>
        <w:jc w:val="both"/>
      </w:pPr>
      <w:r>
        <w:t>В случае несоответствия заявки требованиям настоящего Порядка она подлежит возврату соискателю субсидии в течение 10 дней со дня получения с указанием, каким именно требованиям она не соответствует. Отказ в принятии заявки не препятствует повторной подаче заявки в установленные сроки, если будут устранены несоответствия, послужившие основанием для отказа.</w:t>
      </w:r>
    </w:p>
    <w:p w:rsidR="00D56DBA" w:rsidRDefault="00D56DBA">
      <w:pPr>
        <w:pStyle w:val="ConsPlusNormal"/>
        <w:ind w:firstLine="540"/>
        <w:jc w:val="both"/>
      </w:pPr>
    </w:p>
    <w:p w:rsidR="00D56DBA" w:rsidRDefault="00D56DBA">
      <w:pPr>
        <w:pStyle w:val="ConsPlusNormal"/>
        <w:jc w:val="center"/>
      </w:pPr>
      <w:r>
        <w:t>VI. Критерии оценки заявок и порядок принятия</w:t>
      </w:r>
    </w:p>
    <w:p w:rsidR="00D56DBA" w:rsidRDefault="00D56DBA">
      <w:pPr>
        <w:pStyle w:val="ConsPlusNormal"/>
        <w:jc w:val="center"/>
      </w:pPr>
      <w:r>
        <w:t>решения о победителях конкурса</w:t>
      </w:r>
    </w:p>
    <w:p w:rsidR="00D56DBA" w:rsidRDefault="00D56DBA">
      <w:pPr>
        <w:pStyle w:val="ConsPlusNormal"/>
        <w:ind w:firstLine="540"/>
        <w:jc w:val="both"/>
      </w:pPr>
    </w:p>
    <w:p w:rsidR="00D56DBA" w:rsidRDefault="00D56DBA">
      <w:pPr>
        <w:pStyle w:val="ConsPlusNormal"/>
        <w:ind w:firstLine="540"/>
        <w:jc w:val="both"/>
      </w:pPr>
      <w:r>
        <w:t>14. Критериями оценки заявок являются:</w:t>
      </w:r>
    </w:p>
    <w:p w:rsidR="00D56DBA" w:rsidRDefault="00D56DBA">
      <w:pPr>
        <w:pStyle w:val="ConsPlusNormal"/>
        <w:ind w:firstLine="540"/>
        <w:jc w:val="both"/>
      </w:pPr>
      <w:r>
        <w:t>1) значимость и актуальность проекта;</w:t>
      </w:r>
    </w:p>
    <w:p w:rsidR="00D56DBA" w:rsidRDefault="00D56DBA">
      <w:pPr>
        <w:pStyle w:val="ConsPlusNormal"/>
        <w:ind w:firstLine="540"/>
        <w:jc w:val="both"/>
      </w:pPr>
      <w:r>
        <w:t>2) экономическая эффективность проекта;</w:t>
      </w:r>
    </w:p>
    <w:p w:rsidR="00D56DBA" w:rsidRDefault="00D56DBA">
      <w:pPr>
        <w:pStyle w:val="ConsPlusNormal"/>
        <w:ind w:firstLine="540"/>
        <w:jc w:val="both"/>
      </w:pPr>
      <w:r>
        <w:t>3) социальная эффективность проекта;</w:t>
      </w:r>
    </w:p>
    <w:p w:rsidR="00D56DBA" w:rsidRDefault="00D56DBA">
      <w:pPr>
        <w:pStyle w:val="ConsPlusNormal"/>
        <w:ind w:firstLine="540"/>
        <w:jc w:val="both"/>
      </w:pPr>
      <w:r>
        <w:t>4) профессиональная компетенция соискателей грантов.</w:t>
      </w:r>
    </w:p>
    <w:p w:rsidR="00D56DBA" w:rsidRDefault="00D56DBA">
      <w:pPr>
        <w:pStyle w:val="ConsPlusNormal"/>
        <w:ind w:firstLine="540"/>
        <w:jc w:val="both"/>
      </w:pPr>
      <w:r>
        <w:t>15. К критериям значимости и актуальности проекта относятся:</w:t>
      </w:r>
    </w:p>
    <w:p w:rsidR="00D56DBA" w:rsidRDefault="00D56DBA">
      <w:pPr>
        <w:pStyle w:val="ConsPlusNormal"/>
        <w:ind w:firstLine="540"/>
        <w:jc w:val="both"/>
      </w:pPr>
      <w:r>
        <w:t>1) соответствие проекта приоритетным направлениям развития Новосибирской области;</w:t>
      </w:r>
    </w:p>
    <w:p w:rsidR="00D56DBA" w:rsidRDefault="00D56DBA">
      <w:pPr>
        <w:pStyle w:val="ConsPlusNormal"/>
        <w:ind w:firstLine="540"/>
        <w:jc w:val="both"/>
      </w:pPr>
      <w:r>
        <w:t>2) значимость, актуальность и реалистичность конкретных задач, на решение которых направлен проект;</w:t>
      </w:r>
    </w:p>
    <w:p w:rsidR="00D56DBA" w:rsidRDefault="00D56DBA">
      <w:pPr>
        <w:pStyle w:val="ConsPlusNormal"/>
        <w:ind w:firstLine="540"/>
        <w:jc w:val="both"/>
      </w:pPr>
      <w:r>
        <w:t>3) логичность, взаимосвязь и последовательность мероприятий проекта.</w:t>
      </w:r>
    </w:p>
    <w:p w:rsidR="00D56DBA" w:rsidRDefault="00D56DBA">
      <w:pPr>
        <w:pStyle w:val="ConsPlusNormal"/>
        <w:ind w:firstLine="540"/>
        <w:jc w:val="both"/>
      </w:pPr>
      <w:r>
        <w:t>16. К критериям экономической эффективности проекта относятся:</w:t>
      </w:r>
    </w:p>
    <w:p w:rsidR="00D56DBA" w:rsidRDefault="00D56DBA">
      <w:pPr>
        <w:pStyle w:val="ConsPlusNormal"/>
        <w:ind w:firstLine="540"/>
        <w:jc w:val="both"/>
      </w:pPr>
      <w:r>
        <w:t>1) соотношение планируемых расходов на реализацию проекта и его ожидаемых результатов;</w:t>
      </w:r>
    </w:p>
    <w:p w:rsidR="00D56DBA" w:rsidRDefault="00D56DBA">
      <w:pPr>
        <w:pStyle w:val="ConsPlusNormal"/>
        <w:ind w:firstLine="540"/>
        <w:jc w:val="both"/>
      </w:pPr>
      <w:r>
        <w:t>2) реалистичность и обоснованность расходов на реализацию проекта;</w:t>
      </w:r>
    </w:p>
    <w:p w:rsidR="00D56DBA" w:rsidRDefault="00D56DBA">
      <w:pPr>
        <w:pStyle w:val="ConsPlusNormal"/>
        <w:ind w:firstLine="540"/>
        <w:jc w:val="both"/>
      </w:pPr>
      <w:r>
        <w:t xml:space="preserve">3) </w:t>
      </w:r>
      <w:proofErr w:type="spellStart"/>
      <w:r>
        <w:t>софинансирование</w:t>
      </w:r>
      <w:proofErr w:type="spellEnd"/>
      <w:r>
        <w:t xml:space="preserve"> проекта за счет внебюджетных источников в размере не менее двадцати пяти процентов от общей суммы расходов на реализацию проекта.</w:t>
      </w:r>
    </w:p>
    <w:p w:rsidR="00D56DBA" w:rsidRDefault="00D56DBA">
      <w:pPr>
        <w:pStyle w:val="ConsPlusNormal"/>
        <w:ind w:firstLine="540"/>
        <w:jc w:val="both"/>
      </w:pPr>
      <w:r>
        <w:t>17. К критериям социальной эффективности проекта относятся:</w:t>
      </w:r>
    </w:p>
    <w:p w:rsidR="00D56DBA" w:rsidRDefault="00D56DBA">
      <w:pPr>
        <w:pStyle w:val="ConsPlusNormal"/>
        <w:ind w:firstLine="540"/>
        <w:jc w:val="both"/>
      </w:pPr>
      <w:r>
        <w:lastRenderedPageBreak/>
        <w:t>1) наличие и реалистичность значений показателей результативности реализации проекта, их соответствие задачам проекта;</w:t>
      </w:r>
    </w:p>
    <w:p w:rsidR="00D56DBA" w:rsidRDefault="00D56DBA">
      <w:pPr>
        <w:pStyle w:val="ConsPlusNormal"/>
        <w:ind w:firstLine="540"/>
        <w:jc w:val="both"/>
      </w:pPr>
      <w:r>
        <w:t>2) соответствие ожидаемых результатов реализации проекта запланированным мероприятиям;</w:t>
      </w:r>
    </w:p>
    <w:p w:rsidR="00D56DBA" w:rsidRDefault="00D56DBA">
      <w:pPr>
        <w:pStyle w:val="ConsPlusNormal"/>
        <w:ind w:firstLine="540"/>
        <w:jc w:val="both"/>
      </w:pPr>
      <w:r>
        <w:t xml:space="preserve">3) степень влияния мероприятий проекта на улучшение состояния </w:t>
      </w:r>
      <w:proofErr w:type="spellStart"/>
      <w:r>
        <w:t>благополучателей</w:t>
      </w:r>
      <w:proofErr w:type="spellEnd"/>
      <w:r>
        <w:t>;</w:t>
      </w:r>
    </w:p>
    <w:p w:rsidR="00D56DBA" w:rsidRDefault="00D56DBA">
      <w:pPr>
        <w:pStyle w:val="ConsPlusNormal"/>
        <w:ind w:firstLine="540"/>
        <w:jc w:val="both"/>
      </w:pPr>
      <w:r>
        <w:t>4) количество временных или сохраняемых на время реализации проекта рабочих мест;</w:t>
      </w:r>
    </w:p>
    <w:p w:rsidR="00D56DBA" w:rsidRDefault="00D56DBA">
      <w:pPr>
        <w:pStyle w:val="ConsPlusNormal"/>
        <w:ind w:firstLine="540"/>
        <w:jc w:val="both"/>
      </w:pPr>
      <w:r>
        <w:t>5) количество добровольцев, которых планируется привлечь к реализации проекта.</w:t>
      </w:r>
    </w:p>
    <w:p w:rsidR="00D56DBA" w:rsidRDefault="00D56DBA">
      <w:pPr>
        <w:pStyle w:val="ConsPlusNormal"/>
        <w:ind w:firstLine="540"/>
        <w:jc w:val="both"/>
      </w:pPr>
      <w:r>
        <w:t>18. К критериям профессиональной компетенции соискателей грантов относятся:</w:t>
      </w:r>
    </w:p>
    <w:p w:rsidR="00D56DBA" w:rsidRDefault="00D56DBA">
      <w:pPr>
        <w:pStyle w:val="ConsPlusNormal"/>
        <w:ind w:firstLine="540"/>
        <w:jc w:val="both"/>
      </w:pPr>
      <w:r>
        <w:t>1) наличие опыта в осуществлении деятельности, предполагаемой по проекту;</w:t>
      </w:r>
    </w:p>
    <w:p w:rsidR="00D56DBA" w:rsidRDefault="00D56DBA">
      <w:pPr>
        <w:pStyle w:val="ConsPlusNormal"/>
        <w:ind w:firstLine="540"/>
        <w:jc w:val="both"/>
      </w:pPr>
      <w:r>
        <w:t>2) наличие необходимой для реализации проекта материально-технической базы и помещения;</w:t>
      </w:r>
    </w:p>
    <w:p w:rsidR="00D56DBA" w:rsidRDefault="00D56DBA">
      <w:pPr>
        <w:pStyle w:val="ConsPlusNormal"/>
        <w:ind w:firstLine="540"/>
        <w:jc w:val="both"/>
      </w:pPr>
      <w:r>
        <w:t>3) соответствие квалификации и опыта запланированной деятельности;</w:t>
      </w:r>
    </w:p>
    <w:p w:rsidR="00D56DBA" w:rsidRDefault="00D56DBA">
      <w:pPr>
        <w:pStyle w:val="ConsPlusNormal"/>
        <w:ind w:firstLine="540"/>
        <w:jc w:val="both"/>
      </w:pPr>
      <w:r>
        <w:t>4) наличие опыта использования целевых поступлений;</w:t>
      </w:r>
    </w:p>
    <w:p w:rsidR="00D56DBA" w:rsidRDefault="00D56DBA">
      <w:pPr>
        <w:pStyle w:val="ConsPlusNormal"/>
        <w:ind w:firstLine="540"/>
        <w:jc w:val="both"/>
      </w:pPr>
      <w:r>
        <w:t>5) наличие информации о деятельности в сети Интернет, средствах массовой информации.</w:t>
      </w:r>
    </w:p>
    <w:p w:rsidR="00D56DBA" w:rsidRDefault="00D56DBA">
      <w:pPr>
        <w:pStyle w:val="ConsPlusNormal"/>
        <w:ind w:firstLine="540"/>
        <w:jc w:val="both"/>
      </w:pPr>
      <w:r>
        <w:t>19. Зарегистрированные организатором конкурса заявки вместе с документами соискателей грантов в течение 7 дней со дня окончания приема заявок направляются на рассмотрение членам экспертного совета для подготовки заключения.</w:t>
      </w:r>
    </w:p>
    <w:p w:rsidR="00D56DBA" w:rsidRDefault="00D56DBA">
      <w:pPr>
        <w:pStyle w:val="ConsPlusNormal"/>
        <w:ind w:firstLine="540"/>
        <w:jc w:val="both"/>
      </w:pPr>
      <w:r>
        <w:t>Состав, функции и порядок работы экспертного совета утверждаются приказом организатора конкурса.</w:t>
      </w:r>
    </w:p>
    <w:p w:rsidR="00D56DBA" w:rsidRDefault="00D56DBA">
      <w:pPr>
        <w:pStyle w:val="ConsPlusNormal"/>
        <w:ind w:firstLine="540"/>
        <w:jc w:val="both"/>
      </w:pPr>
      <w:r>
        <w:t xml:space="preserve">Экспертный совет рассматривает проекты на соответствие определенным </w:t>
      </w:r>
      <w:hyperlink w:anchor="P1883" w:history="1">
        <w:r>
          <w:rPr>
            <w:color w:val="0000FF"/>
          </w:rPr>
          <w:t>пунктом 14</w:t>
        </w:r>
      </w:hyperlink>
      <w:r>
        <w:t xml:space="preserve"> настоящего Порядка критериям оценки заявок в течение 10 дней и готовит заключение для членов конкурсной комиссии, носящее рекомендательный характер, о предоставлении или об отказе в предоставлении грантов соискателям гранта.</w:t>
      </w:r>
    </w:p>
    <w:p w:rsidR="00D56DBA" w:rsidRDefault="00D56DBA">
      <w:pPr>
        <w:pStyle w:val="ConsPlusNormal"/>
        <w:ind w:firstLine="540"/>
        <w:jc w:val="both"/>
      </w:pPr>
      <w:r>
        <w:t>Экспертный совет осуществляет свою деятельность на общественных началах.</w:t>
      </w:r>
    </w:p>
    <w:p w:rsidR="00D56DBA" w:rsidRDefault="00D56DBA">
      <w:pPr>
        <w:pStyle w:val="ConsPlusNormal"/>
        <w:ind w:firstLine="540"/>
        <w:jc w:val="both"/>
      </w:pPr>
      <w:r>
        <w:t xml:space="preserve">20. Решение о победителях конкурса принимается конкурсной комиссией с учетом мнения экспертного совета, согласно критериям оценки заявок, определенных </w:t>
      </w:r>
      <w:hyperlink w:anchor="P1883" w:history="1">
        <w:r>
          <w:rPr>
            <w:color w:val="0000FF"/>
          </w:rPr>
          <w:t>пунктом 14</w:t>
        </w:r>
      </w:hyperlink>
      <w:r>
        <w:t xml:space="preserve"> настоящего Порядка, в пределах объема средств областного бюджета Новосибирской области, предусмотренных на предоставление грантов по данной номинации.</w:t>
      </w:r>
    </w:p>
    <w:p w:rsidR="00D56DBA" w:rsidRDefault="00D56DBA">
      <w:pPr>
        <w:pStyle w:val="ConsPlusNormal"/>
        <w:ind w:firstLine="540"/>
        <w:jc w:val="both"/>
      </w:pPr>
      <w:r>
        <w:t>Размер гранта определяется конкурсной комиссией в соответствии со сметой расходов соискателя гранта на выполнение его проекта.</w:t>
      </w:r>
    </w:p>
    <w:p w:rsidR="00D56DBA" w:rsidRDefault="00D56DBA">
      <w:pPr>
        <w:pStyle w:val="ConsPlusNormal"/>
        <w:ind w:firstLine="540"/>
        <w:jc w:val="both"/>
      </w:pPr>
      <w:r>
        <w:t>Максимально допустимый размер гранта не может превышать двухсот тысяч рублей.</w:t>
      </w:r>
    </w:p>
    <w:p w:rsidR="00D56DBA" w:rsidRDefault="00D56DBA">
      <w:pPr>
        <w:pStyle w:val="ConsPlusNormal"/>
        <w:ind w:firstLine="540"/>
        <w:jc w:val="both"/>
      </w:pPr>
      <w:r>
        <w:t>21. Решение о победителях конкурса принимается конкурсной комиссией на заседании, назначаемом председателем конкурсной комиссии в соответствии с объявлением о проведении конкурса.</w:t>
      </w:r>
    </w:p>
    <w:p w:rsidR="00D56DBA" w:rsidRDefault="00D56DBA">
      <w:pPr>
        <w:pStyle w:val="ConsPlusNormal"/>
        <w:ind w:firstLine="540"/>
        <w:jc w:val="both"/>
      </w:pPr>
      <w:r>
        <w:t>22. Решение конкурсной комиссии оформляется протоколом, который подписывают председатель или заместитель председателя конкурсной комиссии (в случае его отсутствия),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D56DBA" w:rsidRDefault="00D56DBA">
      <w:pPr>
        <w:pStyle w:val="ConsPlusNormal"/>
        <w:ind w:firstLine="540"/>
        <w:jc w:val="both"/>
      </w:pPr>
      <w:r>
        <w:t>23. Итоги конкурса (перечень победителей конкурса с кратким описанием проектов и указанием размеров грантов) размещаются на официальном сайте организатора конкурса, а также на сайте Губернатора Новосибирской области и Правительства Новосибирской области в течение 15 дней со дня принятия распоряжения о результатах конкурса.</w:t>
      </w:r>
    </w:p>
    <w:p w:rsidR="00D56DBA" w:rsidRDefault="00D56DBA">
      <w:pPr>
        <w:pStyle w:val="ConsPlusNormal"/>
        <w:ind w:firstLine="540"/>
        <w:jc w:val="both"/>
      </w:pPr>
    </w:p>
    <w:p w:rsidR="00D56DBA" w:rsidRDefault="00D56DBA">
      <w:pPr>
        <w:pStyle w:val="ConsPlusNormal"/>
        <w:jc w:val="center"/>
      </w:pPr>
      <w:r>
        <w:t>VII. Порядок предоставления и использования</w:t>
      </w:r>
    </w:p>
    <w:p w:rsidR="00D56DBA" w:rsidRDefault="00D56DBA">
      <w:pPr>
        <w:pStyle w:val="ConsPlusNormal"/>
        <w:jc w:val="center"/>
      </w:pPr>
      <w:r>
        <w:t xml:space="preserve">грантов, </w:t>
      </w:r>
      <w:proofErr w:type="gramStart"/>
      <w:r>
        <w:t>контроль за</w:t>
      </w:r>
      <w:proofErr w:type="gramEnd"/>
      <w:r>
        <w:t xml:space="preserve"> использованием грантов</w:t>
      </w:r>
    </w:p>
    <w:p w:rsidR="00D56DBA" w:rsidRDefault="00D56DBA">
      <w:pPr>
        <w:pStyle w:val="ConsPlusNormal"/>
        <w:ind w:firstLine="540"/>
        <w:jc w:val="both"/>
      </w:pPr>
    </w:p>
    <w:p w:rsidR="00D56DBA" w:rsidRDefault="00D56DBA">
      <w:pPr>
        <w:pStyle w:val="ConsPlusNormal"/>
        <w:ind w:firstLine="540"/>
        <w:jc w:val="both"/>
      </w:pPr>
      <w:r>
        <w:t>24. Организатор конкурса на основании распоряжения о результатах конкурса заключает с каждым победителем конкурса - получателем гранта отдельный договор, в котором предусматривается:</w:t>
      </w:r>
    </w:p>
    <w:p w:rsidR="00D56DBA" w:rsidRDefault="00D56DBA">
      <w:pPr>
        <w:pStyle w:val="ConsPlusNormal"/>
        <w:ind w:firstLine="540"/>
        <w:jc w:val="both"/>
      </w:pPr>
      <w:r>
        <w:t>1) целевое назначение гранта;</w:t>
      </w:r>
    </w:p>
    <w:p w:rsidR="00D56DBA" w:rsidRDefault="00D56DBA">
      <w:pPr>
        <w:pStyle w:val="ConsPlusNormal"/>
        <w:ind w:firstLine="540"/>
        <w:jc w:val="both"/>
      </w:pPr>
      <w:r>
        <w:t>2) срок предоставления гранта;</w:t>
      </w:r>
    </w:p>
    <w:p w:rsidR="00D56DBA" w:rsidRDefault="00D56DBA">
      <w:pPr>
        <w:pStyle w:val="ConsPlusNormal"/>
        <w:ind w:firstLine="540"/>
        <w:jc w:val="both"/>
      </w:pPr>
      <w:r>
        <w:t>3) размер гранта;</w:t>
      </w:r>
    </w:p>
    <w:p w:rsidR="00D56DBA" w:rsidRDefault="00D56DBA">
      <w:pPr>
        <w:pStyle w:val="ConsPlusNormal"/>
        <w:ind w:firstLine="540"/>
        <w:jc w:val="both"/>
      </w:pPr>
      <w:r>
        <w:t>4) срок использования гранта;</w:t>
      </w:r>
    </w:p>
    <w:p w:rsidR="00D56DBA" w:rsidRDefault="00D56DBA">
      <w:pPr>
        <w:pStyle w:val="ConsPlusNormal"/>
        <w:ind w:firstLine="540"/>
        <w:jc w:val="both"/>
      </w:pPr>
      <w:r>
        <w:t>5) порядок, форма и сроки представления отчетов об использовании гранта;</w:t>
      </w:r>
    </w:p>
    <w:p w:rsidR="00D56DBA" w:rsidRDefault="00D56DBA">
      <w:pPr>
        <w:pStyle w:val="ConsPlusNormal"/>
        <w:ind w:firstLine="540"/>
        <w:jc w:val="both"/>
      </w:pPr>
      <w:r>
        <w:lastRenderedPageBreak/>
        <w:t>6) порядок возврата гранта в случае его нецелевого использования или неиспользования в установленный срок;</w:t>
      </w:r>
    </w:p>
    <w:p w:rsidR="00D56DBA" w:rsidRDefault="00D56DBA">
      <w:pPr>
        <w:pStyle w:val="ConsPlusNormal"/>
        <w:ind w:firstLine="540"/>
        <w:jc w:val="both"/>
      </w:pPr>
      <w:r>
        <w:t>7) ответственность сторон за нарушение условий договора;</w:t>
      </w:r>
    </w:p>
    <w:p w:rsidR="00D56DBA" w:rsidRDefault="00D56DBA">
      <w:pPr>
        <w:pStyle w:val="ConsPlusNormal"/>
        <w:ind w:firstLine="540"/>
        <w:jc w:val="both"/>
      </w:pPr>
      <w:r>
        <w:t>8) согласие получателя гранта на осуществление организатором конкурса и органом государственного финансового контроля проверок соблюдения получателем гранта условий, целей и порядка предоставления гранта.</w:t>
      </w:r>
    </w:p>
    <w:p w:rsidR="00D56DBA" w:rsidRDefault="00D56DBA">
      <w:pPr>
        <w:pStyle w:val="ConsPlusNormal"/>
        <w:ind w:firstLine="540"/>
        <w:jc w:val="both"/>
      </w:pPr>
      <w:r>
        <w:t>25. Организатор конкурса в течение 30 дней со дня заключения договора перечисляет грант на банковский счет получателя гранта.</w:t>
      </w:r>
    </w:p>
    <w:p w:rsidR="00D56DBA" w:rsidRDefault="00D56DBA">
      <w:pPr>
        <w:pStyle w:val="ConsPlusNormal"/>
        <w:ind w:firstLine="540"/>
        <w:jc w:val="both"/>
      </w:pPr>
      <w:r>
        <w:t>26. Гранты используются исключительно на цели, связанные с выполнением проектов. Получатели грантов не вправе самостоятельно изменять назначение статей расходов, предусмотренных сметой расходов на выполнение проекта.</w:t>
      </w:r>
    </w:p>
    <w:p w:rsidR="00D56DBA" w:rsidRDefault="00D56DBA">
      <w:pPr>
        <w:pStyle w:val="ConsPlusNormal"/>
        <w:ind w:firstLine="540"/>
        <w:jc w:val="both"/>
      </w:pPr>
      <w:r>
        <w:t>27. Организатор конкурса и орган государственного финансового контроля осуществляют обязательную проверку соблюдения условий, целей и порядка предоставления грантов.</w:t>
      </w:r>
    </w:p>
    <w:p w:rsidR="00D56DBA" w:rsidRDefault="00D56DBA">
      <w:pPr>
        <w:pStyle w:val="ConsPlusNormal"/>
        <w:ind w:firstLine="540"/>
        <w:jc w:val="both"/>
      </w:pPr>
      <w:r>
        <w:t>Порядок и сроки проведения проверок определяются приказом организатора конкурса.</w:t>
      </w:r>
    </w:p>
    <w:p w:rsidR="00D56DBA" w:rsidRDefault="00D56DBA">
      <w:pPr>
        <w:pStyle w:val="ConsPlusNormal"/>
        <w:ind w:firstLine="540"/>
        <w:jc w:val="both"/>
      </w:pPr>
      <w:r>
        <w:t xml:space="preserve">28. В целях осуществления </w:t>
      </w:r>
      <w:proofErr w:type="gramStart"/>
      <w:r>
        <w:t>контроля за</w:t>
      </w:r>
      <w:proofErr w:type="gramEnd"/>
      <w:r>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договором.</w:t>
      </w:r>
    </w:p>
    <w:p w:rsidR="00D56DBA" w:rsidRDefault="00D56DBA">
      <w:pPr>
        <w:pStyle w:val="ConsPlusNormal"/>
        <w:ind w:firstLine="540"/>
        <w:jc w:val="both"/>
      </w:pPr>
      <w:r>
        <w:t>Получатели гранта несут ответственность за представление недостоверных сведений в соответствии с законодательством Российской Федерации.</w:t>
      </w:r>
    </w:p>
    <w:p w:rsidR="00D56DBA" w:rsidRDefault="00D56DBA">
      <w:pPr>
        <w:pStyle w:val="ConsPlusNormal"/>
        <w:ind w:firstLine="540"/>
        <w:jc w:val="both"/>
      </w:pPr>
      <w:r>
        <w:t>29. При установлении факта нарушения обязательств, предусмотренных условиями договора, либо нецелевого использования грантов организатор конкурса в течение 30 дней со дня установления указанного факта направляет получателю гранта уведомление о возврате гранта.</w:t>
      </w:r>
    </w:p>
    <w:p w:rsidR="00D56DBA" w:rsidRDefault="00D56DBA">
      <w:pPr>
        <w:pStyle w:val="ConsPlusNormal"/>
        <w:ind w:firstLine="540"/>
        <w:jc w:val="both"/>
      </w:pPr>
      <w:r>
        <w:t>30. Получатель гранта обязан в течение 30 дней со дня получения уведомления о возврате гранта перечислить всю сумму денежных средств, полученных в виде гранта, в областной бюджет Новосибирской области. В случае невозврата указанных средств их взыскание осуществляется в судебном порядке в соответствии с законодательством Российской Федерации.</w:t>
      </w:r>
    </w:p>
    <w:p w:rsidR="00D56DBA" w:rsidRDefault="00D56DBA">
      <w:pPr>
        <w:pStyle w:val="ConsPlusNormal"/>
        <w:ind w:firstLine="540"/>
        <w:jc w:val="both"/>
      </w:pPr>
      <w:r>
        <w:t>31. Гранты, не использованные получателями гранта в срок, предусмотренный договором, должны быть возвращены в областной бюджет Новосибирской области в течение трех дней со дня окончания срока использования гранта, установленного договором.</w:t>
      </w: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jc w:val="right"/>
      </w:pPr>
      <w:r>
        <w:t>Приложение N 4</w:t>
      </w:r>
    </w:p>
    <w:p w:rsidR="00D56DBA" w:rsidRDefault="00D56DBA">
      <w:pPr>
        <w:pStyle w:val="ConsPlusNormal"/>
        <w:jc w:val="right"/>
      </w:pPr>
      <w:r>
        <w:t>к постановлению</w:t>
      </w:r>
    </w:p>
    <w:p w:rsidR="00D56DBA" w:rsidRDefault="00D56DBA">
      <w:pPr>
        <w:pStyle w:val="ConsPlusNormal"/>
        <w:jc w:val="right"/>
      </w:pPr>
      <w:r>
        <w:t>Правительства Новосибирской области</w:t>
      </w:r>
    </w:p>
    <w:p w:rsidR="00D56DBA" w:rsidRDefault="00D56DBA">
      <w:pPr>
        <w:pStyle w:val="ConsPlusNormal"/>
        <w:jc w:val="right"/>
      </w:pPr>
      <w:r>
        <w:t>от 19.01.2015 N 9-п</w:t>
      </w:r>
    </w:p>
    <w:p w:rsidR="00D56DBA" w:rsidRDefault="00D56DBA">
      <w:pPr>
        <w:pStyle w:val="ConsPlusNormal"/>
        <w:ind w:firstLine="540"/>
        <w:jc w:val="both"/>
      </w:pPr>
    </w:p>
    <w:p w:rsidR="00D56DBA" w:rsidRDefault="00D56DBA">
      <w:pPr>
        <w:pStyle w:val="ConsPlusTitle"/>
        <w:jc w:val="center"/>
      </w:pPr>
      <w:bookmarkStart w:id="18" w:name="P1820"/>
      <w:bookmarkEnd w:id="18"/>
      <w:r>
        <w:t>ПОРЯДОК</w:t>
      </w:r>
    </w:p>
    <w:p w:rsidR="00D56DBA" w:rsidRDefault="00D56DBA">
      <w:pPr>
        <w:pStyle w:val="ConsPlusTitle"/>
        <w:jc w:val="center"/>
      </w:pPr>
      <w:r>
        <w:t>ПРЕДОСТАВЛЕНИЯ СУБСИДИЙ РЕСУРСНЫМ ЦЕНТРАМ МУНИЦИПАЛЬНЫХ</w:t>
      </w:r>
    </w:p>
    <w:p w:rsidR="00D56DBA" w:rsidRDefault="00D56DBA">
      <w:pPr>
        <w:pStyle w:val="ConsPlusTitle"/>
        <w:jc w:val="center"/>
      </w:pPr>
      <w:r>
        <w:t>ОБРАЗОВАНИЙ НОВОСИБИРСКОЙ ОБЛАСТИ ИЗ ОБЛАСТНОГО БЮДЖЕТА</w:t>
      </w:r>
    </w:p>
    <w:p w:rsidR="00D56DBA" w:rsidRDefault="00D56DBA">
      <w:pPr>
        <w:pStyle w:val="ConsPlusTitle"/>
        <w:jc w:val="center"/>
      </w:pPr>
      <w:r>
        <w:t>НОВОСИБИРСКОЙ ОБЛАСТИ НА РЕАЛИЗАЦИЮ ПРОГРАММ ДЕЯТЕЛЬНОСТИ,</w:t>
      </w:r>
    </w:p>
    <w:p w:rsidR="00D56DBA" w:rsidRDefault="00D56DBA">
      <w:pPr>
        <w:pStyle w:val="ConsPlusTitle"/>
        <w:jc w:val="center"/>
      </w:pPr>
      <w:r>
        <w:t>НАПРАВЛЕННЫХ НА РАЗВИТИЕ ОБЩЕСТВЕННЫХ ИНИЦИАТИВ И СОЦИАЛЬНО</w:t>
      </w:r>
    </w:p>
    <w:p w:rsidR="00D56DBA" w:rsidRDefault="00D56DBA">
      <w:pPr>
        <w:pStyle w:val="ConsPlusTitle"/>
        <w:jc w:val="center"/>
      </w:pPr>
      <w:r>
        <w:t>ОРИЕНТИРОВАННЫХ НЕКОММЕРЧЕСКИХ ОРГАНИЗАЦИЙ</w:t>
      </w:r>
    </w:p>
    <w:p w:rsidR="00D56DBA" w:rsidRDefault="00D56DBA">
      <w:pPr>
        <w:pStyle w:val="ConsPlusTitle"/>
        <w:jc w:val="center"/>
      </w:pPr>
      <w:r>
        <w:t>(ДАЛЕЕ - ПОРЯДОК)</w:t>
      </w:r>
    </w:p>
    <w:p w:rsidR="00D56DBA" w:rsidRDefault="00D56DBA">
      <w:pPr>
        <w:pStyle w:val="ConsPlusNormal"/>
        <w:ind w:firstLine="540"/>
        <w:jc w:val="both"/>
      </w:pPr>
    </w:p>
    <w:p w:rsidR="00D56DBA" w:rsidRDefault="00D56DBA">
      <w:pPr>
        <w:pStyle w:val="ConsPlusNormal"/>
        <w:jc w:val="center"/>
      </w:pPr>
      <w:r>
        <w:t>I. Общие положения</w:t>
      </w:r>
    </w:p>
    <w:p w:rsidR="00D56DBA" w:rsidRDefault="00D56DBA">
      <w:pPr>
        <w:pStyle w:val="ConsPlusNormal"/>
        <w:ind w:firstLine="540"/>
        <w:jc w:val="both"/>
      </w:pPr>
    </w:p>
    <w:p w:rsidR="00D56DBA" w:rsidRDefault="00D56DBA">
      <w:pPr>
        <w:pStyle w:val="ConsPlusNormal"/>
        <w:ind w:firstLine="540"/>
        <w:jc w:val="both"/>
      </w:pPr>
      <w:r>
        <w:t xml:space="preserve">1. </w:t>
      </w:r>
      <w:proofErr w:type="gramStart"/>
      <w:r>
        <w:t xml:space="preserve">Настоящий Порядок определяет процедуру конкурсного отбора ресурсных центров муниципальных образований Новосибирской области для предоставления субсидий из областного бюджета Новосибирской области на реализацию программ деятельности, направленных на развитие общественных инициатив и социально ориентированных </w:t>
      </w:r>
      <w:r>
        <w:lastRenderedPageBreak/>
        <w:t xml:space="preserve">некоммерческих организаций (далее - СО НКО) на территории муниципальных образований Новосибирской области (далее - конкурс), в соответствии с </w:t>
      </w:r>
      <w:hyperlink r:id="rId98" w:history="1">
        <w:r>
          <w:rPr>
            <w:color w:val="0000FF"/>
          </w:rPr>
          <w:t>частью 2 статьи 78.1</w:t>
        </w:r>
      </w:hyperlink>
      <w:r>
        <w:t xml:space="preserve"> Бюджетного кодекса Российской Федерации, в рамках реализации государственной</w:t>
      </w:r>
      <w:proofErr w:type="gramEnd"/>
      <w:r>
        <w:t xml:space="preserve"> </w:t>
      </w:r>
      <w:hyperlink w:anchor="P56" w:history="1">
        <w:r>
          <w:rPr>
            <w:color w:val="0000FF"/>
          </w:rPr>
          <w:t>программы</w:t>
        </w:r>
      </w:hyperlink>
      <w:r>
        <w:t xml:space="preserve">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2015 - 2020 годы".</w:t>
      </w:r>
    </w:p>
    <w:p w:rsidR="00D56DBA" w:rsidRDefault="00D56DBA">
      <w:pPr>
        <w:pStyle w:val="ConsPlusNormal"/>
        <w:ind w:firstLine="540"/>
        <w:jc w:val="both"/>
      </w:pPr>
      <w:r>
        <w:t>2. В целях настоящего Порядка под программой деятельности ресурсных центров муниципальных образований Новосибирской области, направленной на развитие общественных инициатив и СО НКО на территории муниципальных образований Новосибирской области (далее - программа), понимается комплекс взаимосвязанных мероприятий, направленных на решение конкретных задач, соответствующих учредительным документам ресурсного центра муниципального образования.</w:t>
      </w:r>
    </w:p>
    <w:p w:rsidR="00D56DBA" w:rsidRDefault="00D56DBA">
      <w:pPr>
        <w:pStyle w:val="ConsPlusNormal"/>
        <w:ind w:firstLine="540"/>
        <w:jc w:val="both"/>
      </w:pPr>
      <w:r>
        <w:t>3. Субсидии предоставляются на реализацию программ, в пределах лимитов бюджетных обязательств и предельных объемов финансирования расходов, установленных министерству региональной политики Новосибирской области на текущий финансовый год в соответствии со сводной бюджетной росписью и кассовым планом областного бюджета Новосибирской области (далее - областной бюджет).</w:t>
      </w:r>
    </w:p>
    <w:p w:rsidR="00D56DBA" w:rsidRDefault="00D56DBA">
      <w:pPr>
        <w:pStyle w:val="ConsPlusNormal"/>
        <w:ind w:firstLine="540"/>
        <w:jc w:val="both"/>
      </w:pPr>
    </w:p>
    <w:p w:rsidR="00D56DBA" w:rsidRDefault="00D56DBA">
      <w:pPr>
        <w:pStyle w:val="ConsPlusNormal"/>
        <w:jc w:val="center"/>
      </w:pPr>
      <w:r>
        <w:t>II. Организация проведения конкурса</w:t>
      </w:r>
    </w:p>
    <w:p w:rsidR="00D56DBA" w:rsidRDefault="00D56DBA">
      <w:pPr>
        <w:pStyle w:val="ConsPlusNormal"/>
        <w:ind w:firstLine="540"/>
        <w:jc w:val="both"/>
      </w:pPr>
    </w:p>
    <w:p w:rsidR="00D56DBA" w:rsidRDefault="00D56DBA">
      <w:pPr>
        <w:pStyle w:val="ConsPlusNormal"/>
        <w:ind w:firstLine="540"/>
        <w:jc w:val="both"/>
      </w:pPr>
      <w:r>
        <w:t>4. Министерство региональной политики Новосибирской области (далее - организатор конкурса):</w:t>
      </w:r>
    </w:p>
    <w:p w:rsidR="00D56DBA" w:rsidRDefault="00D56DBA">
      <w:pPr>
        <w:pStyle w:val="ConsPlusNormal"/>
        <w:ind w:firstLine="540"/>
        <w:jc w:val="both"/>
      </w:pPr>
      <w:r>
        <w:t>1) издает приказ об объявлении конкурса, сроках приема заявок на участие в конкурсе, утверждает формы документов, требуемых от заявителя для участия в конкурсе, утверждает положение о конкурсной комиссии и состав конкурсной комиссии;</w:t>
      </w:r>
    </w:p>
    <w:p w:rsidR="00D56DBA" w:rsidRDefault="00D56DBA">
      <w:pPr>
        <w:pStyle w:val="ConsPlusNormal"/>
        <w:ind w:firstLine="540"/>
        <w:jc w:val="both"/>
      </w:pPr>
      <w:r>
        <w:t>2) обеспечивает работу конкурсной комиссии;</w:t>
      </w:r>
    </w:p>
    <w:p w:rsidR="00D56DBA" w:rsidRDefault="00D56DBA">
      <w:pPr>
        <w:pStyle w:val="ConsPlusNormal"/>
        <w:ind w:firstLine="540"/>
        <w:jc w:val="both"/>
      </w:pPr>
      <w:r>
        <w:t>3) размещает информацию о проведении конкурса на официальном сайте организатора конкурса в сети Интернет и средствах массовой информации;</w:t>
      </w:r>
    </w:p>
    <w:p w:rsidR="00D56DBA" w:rsidRDefault="00D56DBA">
      <w:pPr>
        <w:pStyle w:val="ConsPlusNormal"/>
        <w:ind w:firstLine="540"/>
        <w:jc w:val="both"/>
      </w:pPr>
      <w:r>
        <w:t>4) организует консультирование по вопросам подготовки заявок на участие в конкурсе;</w:t>
      </w:r>
    </w:p>
    <w:p w:rsidR="00D56DBA" w:rsidRDefault="00D56DBA">
      <w:pPr>
        <w:pStyle w:val="ConsPlusNormal"/>
        <w:ind w:firstLine="540"/>
        <w:jc w:val="both"/>
      </w:pPr>
      <w:r>
        <w:t>5) организует прием, регистрацию и передачу на рассмотрение конкурсной комиссии заявок на участие в конкурсе;</w:t>
      </w:r>
    </w:p>
    <w:p w:rsidR="00D56DBA" w:rsidRDefault="00D56DBA">
      <w:pPr>
        <w:pStyle w:val="ConsPlusNormal"/>
        <w:ind w:firstLine="540"/>
        <w:jc w:val="both"/>
      </w:pPr>
      <w:r>
        <w:t>6) обеспечивает сохранность поданных заявок на участие в конкурсе;</w:t>
      </w:r>
    </w:p>
    <w:p w:rsidR="00D56DBA" w:rsidRDefault="00D56DBA">
      <w:pPr>
        <w:pStyle w:val="ConsPlusNormal"/>
        <w:ind w:firstLine="540"/>
        <w:jc w:val="both"/>
      </w:pPr>
      <w:r>
        <w:t>7) на основании решения конкурсной комиссии готовит проект распоряжения Правительства Новосибирской области (далее - распоряжение о результатах конкурса), содержащий перечень ресурсных центров муниципальных образований - победителей конкурса, наименования программ с указанием размеров предоставляемых субсидий и сроков заключения договоров о предоставлении субсидий с победителями конкурса (далее - договор).</w:t>
      </w:r>
    </w:p>
    <w:p w:rsidR="00D56DBA" w:rsidRDefault="00D56DBA">
      <w:pPr>
        <w:pStyle w:val="ConsPlusNormal"/>
        <w:ind w:firstLine="540"/>
        <w:jc w:val="both"/>
      </w:pPr>
    </w:p>
    <w:p w:rsidR="00D56DBA" w:rsidRDefault="00D56DBA">
      <w:pPr>
        <w:pStyle w:val="ConsPlusNormal"/>
        <w:jc w:val="center"/>
      </w:pPr>
      <w:bookmarkStart w:id="19" w:name="P1845"/>
      <w:bookmarkEnd w:id="19"/>
      <w:r>
        <w:t>III. Участники конкурса</w:t>
      </w:r>
    </w:p>
    <w:p w:rsidR="00D56DBA" w:rsidRDefault="00D56DBA">
      <w:pPr>
        <w:pStyle w:val="ConsPlusNormal"/>
        <w:ind w:firstLine="540"/>
        <w:jc w:val="both"/>
      </w:pPr>
    </w:p>
    <w:p w:rsidR="00D56DBA" w:rsidRDefault="00D56DBA">
      <w:pPr>
        <w:pStyle w:val="ConsPlusNormal"/>
        <w:ind w:firstLine="540"/>
        <w:jc w:val="both"/>
      </w:pPr>
      <w:r>
        <w:t>5. Участниками конкурса являются ресурсные центры муниципальных образований Новосибирской области, подавшие заявку для участия в конкурсе (далее - организации), при соблюдении следующих условий:</w:t>
      </w:r>
    </w:p>
    <w:p w:rsidR="00D56DBA" w:rsidRDefault="00D56DBA">
      <w:pPr>
        <w:pStyle w:val="ConsPlusNormal"/>
        <w:ind w:firstLine="540"/>
        <w:jc w:val="both"/>
      </w:pPr>
      <w:r>
        <w:t>1) государственная регистрация ресурсного центра муниципального образования Новосибирской области в качестве юридического лица в соответствии с законодательством Российской Федерации;</w:t>
      </w:r>
    </w:p>
    <w:p w:rsidR="00D56DBA" w:rsidRDefault="00D56DBA">
      <w:pPr>
        <w:pStyle w:val="ConsPlusNormal"/>
        <w:ind w:firstLine="540"/>
        <w:jc w:val="both"/>
      </w:pPr>
      <w:r>
        <w:t>2) отсутствие у организации просроченной задолженности по начисленным налогам, сборам и иным обязательным платежам в бюджетную систему Российской Федерации, в том числе государственные внебюджетные фонды, на дату подачи заявки.</w:t>
      </w:r>
    </w:p>
    <w:p w:rsidR="00D56DBA" w:rsidRDefault="00D56DBA">
      <w:pPr>
        <w:pStyle w:val="ConsPlusNormal"/>
        <w:ind w:firstLine="540"/>
        <w:jc w:val="both"/>
      </w:pPr>
      <w:r>
        <w:t>Организации не может быть отказано в допуске к участию в конкурсе, если:</w:t>
      </w:r>
    </w:p>
    <w:p w:rsidR="00D56DBA" w:rsidRDefault="00D56DBA">
      <w:pPr>
        <w:pStyle w:val="ConsPlusNormal"/>
        <w:ind w:firstLine="540"/>
        <w:jc w:val="both"/>
      </w:pPr>
      <w:r>
        <w:t>организация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56DBA" w:rsidRDefault="00D56DBA">
      <w:pPr>
        <w:pStyle w:val="ConsPlusNormal"/>
        <w:ind w:firstLine="540"/>
        <w:jc w:val="both"/>
      </w:pPr>
      <w:r>
        <w:t xml:space="preserve">общая сумма излишне уплаченных и излишне взысканных с организации налогов, сборов и </w:t>
      </w:r>
      <w:r>
        <w:lastRenderedPageBreak/>
        <w:t>иных обязательных платежей равна или превышает сумму просроченной задолженности организации по начисленным налогам, сборам и иным обязательным платежам;</w:t>
      </w:r>
    </w:p>
    <w:p w:rsidR="00D56DBA" w:rsidRDefault="00D56DBA">
      <w:pPr>
        <w:pStyle w:val="ConsPlusNormal"/>
        <w:ind w:firstLine="540"/>
        <w:jc w:val="both"/>
      </w:pPr>
      <w:proofErr w:type="gramStart"/>
      <w:r>
        <w:t>организация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организацией как недоимка;</w:t>
      </w:r>
      <w:proofErr w:type="gramEnd"/>
    </w:p>
    <w:p w:rsidR="00D56DBA" w:rsidRDefault="00D56DBA">
      <w:pPr>
        <w:pStyle w:val="ConsPlusNormal"/>
        <w:ind w:firstLine="540"/>
        <w:jc w:val="both"/>
      </w:pPr>
      <w:r>
        <w:t>3) отсутствие процесса реорганизации, ликвидации;</w:t>
      </w:r>
    </w:p>
    <w:p w:rsidR="00D56DBA" w:rsidRDefault="00D56DBA">
      <w:pPr>
        <w:pStyle w:val="ConsPlusNormal"/>
        <w:ind w:firstLine="540"/>
        <w:jc w:val="both"/>
      </w:pPr>
      <w:r>
        <w:t>4) организация дает свое согласие на осуществление организатором конкурса и органом государственного финансового контроля проверок соблюдения получателем субсидии условий, целей и порядка их предоставления.</w:t>
      </w:r>
    </w:p>
    <w:p w:rsidR="00D56DBA" w:rsidRDefault="00D56DBA">
      <w:pPr>
        <w:pStyle w:val="ConsPlusNormal"/>
        <w:ind w:firstLine="540"/>
        <w:jc w:val="both"/>
      </w:pPr>
      <w:r>
        <w:t>6. Участниками конкурса не могут быть:</w:t>
      </w:r>
    </w:p>
    <w:p w:rsidR="00D56DBA" w:rsidRDefault="00D56DBA">
      <w:pPr>
        <w:pStyle w:val="ConsPlusNormal"/>
        <w:ind w:firstLine="540"/>
        <w:jc w:val="both"/>
      </w:pPr>
      <w:r>
        <w:t>1) государственные учреждения;</w:t>
      </w:r>
    </w:p>
    <w:p w:rsidR="00D56DBA" w:rsidRDefault="00D56DBA">
      <w:pPr>
        <w:pStyle w:val="ConsPlusNormal"/>
        <w:ind w:firstLine="540"/>
        <w:jc w:val="both"/>
      </w:pPr>
      <w:r>
        <w:t>2) муниципальные учреждения;</w:t>
      </w:r>
    </w:p>
    <w:p w:rsidR="00D56DBA" w:rsidRDefault="00D56DBA">
      <w:pPr>
        <w:pStyle w:val="ConsPlusNormal"/>
        <w:ind w:firstLine="540"/>
        <w:jc w:val="both"/>
      </w:pPr>
      <w:r>
        <w:t>3) общественные объединения, не зарегистрированные в качестве юридического лица;</w:t>
      </w:r>
    </w:p>
    <w:p w:rsidR="00D56DBA" w:rsidRDefault="00D56DBA">
      <w:pPr>
        <w:pStyle w:val="ConsPlusNormal"/>
        <w:ind w:firstLine="540"/>
        <w:jc w:val="both"/>
      </w:pPr>
      <w:r>
        <w:t>4) организации, представители которых являются членами конкурсной комиссии.</w:t>
      </w:r>
    </w:p>
    <w:p w:rsidR="00D56DBA" w:rsidRDefault="00D56DBA">
      <w:pPr>
        <w:pStyle w:val="ConsPlusNormal"/>
        <w:ind w:firstLine="540"/>
        <w:jc w:val="both"/>
      </w:pPr>
    </w:p>
    <w:p w:rsidR="00D56DBA" w:rsidRDefault="00D56DBA">
      <w:pPr>
        <w:pStyle w:val="ConsPlusNormal"/>
        <w:jc w:val="center"/>
      </w:pPr>
      <w:r>
        <w:t>IV. Порядок проведения конкурса</w:t>
      </w:r>
    </w:p>
    <w:p w:rsidR="00D56DBA" w:rsidRDefault="00D56DBA">
      <w:pPr>
        <w:pStyle w:val="ConsPlusNormal"/>
        <w:ind w:firstLine="540"/>
        <w:jc w:val="both"/>
      </w:pPr>
    </w:p>
    <w:p w:rsidR="00D56DBA" w:rsidRDefault="00D56DBA">
      <w:pPr>
        <w:pStyle w:val="ConsPlusNormal"/>
        <w:ind w:firstLine="540"/>
        <w:jc w:val="both"/>
      </w:pPr>
      <w:r>
        <w:t>7. Объявление о проведении конкурса размещается на официальном сайте организатора конкурса в сети Интернет не позднее 14 дней до начала срока приема заявок на участие в конкурсе и включает:</w:t>
      </w:r>
    </w:p>
    <w:p w:rsidR="00D56DBA" w:rsidRDefault="00D56DBA">
      <w:pPr>
        <w:pStyle w:val="ConsPlusNormal"/>
        <w:ind w:firstLine="540"/>
        <w:jc w:val="both"/>
      </w:pPr>
      <w:r>
        <w:t>1) требования к документам, необходимым для участия в конкурсе;</w:t>
      </w:r>
    </w:p>
    <w:p w:rsidR="00D56DBA" w:rsidRDefault="00D56DBA">
      <w:pPr>
        <w:pStyle w:val="ConsPlusNormal"/>
        <w:ind w:firstLine="540"/>
        <w:jc w:val="both"/>
      </w:pPr>
      <w:r>
        <w:t>2) порядок и условия проведения конкурса;</w:t>
      </w:r>
    </w:p>
    <w:p w:rsidR="00D56DBA" w:rsidRDefault="00D56DBA">
      <w:pPr>
        <w:pStyle w:val="ConsPlusNormal"/>
        <w:ind w:firstLine="540"/>
        <w:jc w:val="both"/>
      </w:pPr>
      <w:r>
        <w:t>3) сроки приема заявок на участие в конкурсе;</w:t>
      </w:r>
    </w:p>
    <w:p w:rsidR="00D56DBA" w:rsidRDefault="00D56DBA">
      <w:pPr>
        <w:pStyle w:val="ConsPlusNormal"/>
        <w:ind w:firstLine="540"/>
        <w:jc w:val="both"/>
      </w:pPr>
      <w:r>
        <w:t>4) время и место приема заявок на участие в конкурсе, почтовый адрес для направления заявок на участие в конкурсе;</w:t>
      </w:r>
    </w:p>
    <w:p w:rsidR="00D56DBA" w:rsidRDefault="00D56DBA">
      <w:pPr>
        <w:pStyle w:val="ConsPlusNormal"/>
        <w:ind w:firstLine="540"/>
        <w:jc w:val="both"/>
      </w:pPr>
      <w:r>
        <w:t>5) номер телефона для получения консультаций по вопросам подготовки заявок на участие в конкурсе.</w:t>
      </w:r>
    </w:p>
    <w:p w:rsidR="00D56DBA" w:rsidRDefault="00D56DBA">
      <w:pPr>
        <w:pStyle w:val="ConsPlusNormal"/>
        <w:ind w:firstLine="540"/>
        <w:jc w:val="both"/>
      </w:pPr>
      <w:r>
        <w:t>8. Срок приема заявок на участие в конкурсе не может быть менее двадцати одного дня.</w:t>
      </w:r>
    </w:p>
    <w:p w:rsidR="00D56DBA" w:rsidRDefault="00D56DBA">
      <w:pPr>
        <w:pStyle w:val="ConsPlusNormal"/>
        <w:ind w:firstLine="540"/>
        <w:jc w:val="both"/>
      </w:pPr>
      <w:r>
        <w:t>9. Для участия в конкурсе организация направляет организатору конкурса заявку. Одна организация может подать только одну заявку.</w:t>
      </w:r>
    </w:p>
    <w:p w:rsidR="00D56DBA" w:rsidRDefault="00D56DBA">
      <w:pPr>
        <w:pStyle w:val="ConsPlusNormal"/>
        <w:ind w:firstLine="540"/>
        <w:jc w:val="both"/>
      </w:pPr>
      <w:r>
        <w:t>10. Заявка на участие в конкурсе представляется организатору конкурса непосредственно или направляется по почте.</w:t>
      </w:r>
    </w:p>
    <w:p w:rsidR="00D56DBA" w:rsidRDefault="00D56DBA">
      <w:pPr>
        <w:pStyle w:val="ConsPlusNormal"/>
        <w:ind w:firstLine="540"/>
        <w:jc w:val="both"/>
      </w:pPr>
      <w:r>
        <w:t>Заявка на участие в конкурсе, поданная после дня окончания срока приема заявок (в том числе по почте), не регистрируется и к участию в конкурсе не допускается.</w:t>
      </w:r>
    </w:p>
    <w:p w:rsidR="00D56DBA" w:rsidRDefault="00D56DBA">
      <w:pPr>
        <w:pStyle w:val="ConsPlusNormal"/>
        <w:ind w:firstLine="540"/>
        <w:jc w:val="both"/>
      </w:pPr>
      <w:r>
        <w:t>11. Заявка на участие в конкурсе может быть отозвана организацией до окончания срока приема заявок. Отозванные заявки не учитываются при определении количества заявок, представленных на участие в конкурсе.</w:t>
      </w:r>
    </w:p>
    <w:p w:rsidR="00D56DBA" w:rsidRDefault="00D56DBA">
      <w:pPr>
        <w:pStyle w:val="ConsPlusNormal"/>
        <w:ind w:firstLine="540"/>
        <w:jc w:val="both"/>
      </w:pPr>
      <w:r>
        <w:t>Внесение изменений в заявку на участие в конкурсе допускается только в случае представления для включения в ее состав дополнительной информации (в том числе документов).</w:t>
      </w:r>
    </w:p>
    <w:p w:rsidR="00D56DBA" w:rsidRDefault="00D56DBA">
      <w:pPr>
        <w:pStyle w:val="ConsPlusNormal"/>
        <w:ind w:firstLine="540"/>
        <w:jc w:val="both"/>
      </w:pPr>
      <w:r>
        <w:t xml:space="preserve">12. Поданные на участие в конкурсе заявки в течение 5 рабочих дней проверяются организатором конкурса на соответствие требованиям </w:t>
      </w:r>
      <w:hyperlink w:anchor="P1904" w:history="1">
        <w:r>
          <w:rPr>
            <w:color w:val="0000FF"/>
          </w:rPr>
          <w:t>раздела V</w:t>
        </w:r>
      </w:hyperlink>
      <w:r>
        <w:t xml:space="preserve"> Порядка.</w:t>
      </w:r>
    </w:p>
    <w:p w:rsidR="00D56DBA" w:rsidRDefault="00D56DBA">
      <w:pPr>
        <w:pStyle w:val="ConsPlusNormal"/>
        <w:ind w:firstLine="540"/>
        <w:jc w:val="both"/>
      </w:pPr>
      <w:r>
        <w:t>13. Организация, подавшая заявку на участие в конкурсе, не допускается к участию в нем, если:</w:t>
      </w:r>
    </w:p>
    <w:p w:rsidR="00D56DBA" w:rsidRDefault="00D56DBA">
      <w:pPr>
        <w:pStyle w:val="ConsPlusNormal"/>
        <w:ind w:firstLine="540"/>
        <w:jc w:val="both"/>
      </w:pPr>
      <w:r>
        <w:t xml:space="preserve">1) организация не соответствует требованиям </w:t>
      </w:r>
      <w:hyperlink w:anchor="P1845" w:history="1">
        <w:r>
          <w:rPr>
            <w:color w:val="0000FF"/>
          </w:rPr>
          <w:t>раздела III</w:t>
        </w:r>
      </w:hyperlink>
      <w:r>
        <w:t xml:space="preserve"> Порядка;</w:t>
      </w:r>
    </w:p>
    <w:p w:rsidR="00D56DBA" w:rsidRDefault="00D56DBA">
      <w:pPr>
        <w:pStyle w:val="ConsPlusNormal"/>
        <w:ind w:firstLine="540"/>
        <w:jc w:val="both"/>
      </w:pPr>
      <w:r>
        <w:t>2) организацией представлено более одной заявки;</w:t>
      </w:r>
    </w:p>
    <w:p w:rsidR="00D56DBA" w:rsidRDefault="00D56DBA">
      <w:pPr>
        <w:pStyle w:val="ConsPlusNormal"/>
        <w:ind w:firstLine="540"/>
        <w:jc w:val="both"/>
      </w:pPr>
      <w:r>
        <w:t xml:space="preserve">3) представленная организацией заявка не соответствует требованиям </w:t>
      </w:r>
      <w:hyperlink w:anchor="P1906" w:history="1">
        <w:r>
          <w:rPr>
            <w:color w:val="0000FF"/>
          </w:rPr>
          <w:t>пункта 17</w:t>
        </w:r>
      </w:hyperlink>
      <w:r>
        <w:t xml:space="preserve"> Порядка;</w:t>
      </w:r>
    </w:p>
    <w:p w:rsidR="00D56DBA" w:rsidRDefault="00D56DBA">
      <w:pPr>
        <w:pStyle w:val="ConsPlusNormal"/>
        <w:ind w:firstLine="540"/>
        <w:jc w:val="both"/>
      </w:pPr>
      <w:r>
        <w:t>4) подготовленная организацией заявка поступила организатору конкурса после окончания срока приема заявок (в том числе по почте).</w:t>
      </w:r>
    </w:p>
    <w:p w:rsidR="00D56DBA" w:rsidRDefault="00D56DBA">
      <w:pPr>
        <w:pStyle w:val="ConsPlusNormal"/>
        <w:ind w:firstLine="540"/>
        <w:jc w:val="both"/>
      </w:pPr>
      <w:r>
        <w:t xml:space="preserve">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влияют на оценку содержания представленных </w:t>
      </w:r>
      <w:r>
        <w:lastRenderedPageBreak/>
        <w:t>документов.</w:t>
      </w:r>
    </w:p>
    <w:p w:rsidR="00D56DBA" w:rsidRDefault="00D56DBA">
      <w:pPr>
        <w:pStyle w:val="ConsPlusNormal"/>
        <w:ind w:firstLine="540"/>
        <w:jc w:val="both"/>
      </w:pPr>
      <w:bookmarkStart w:id="20" w:name="P1883"/>
      <w:bookmarkEnd w:id="20"/>
      <w:r>
        <w:t xml:space="preserve">14. Заявки организаций рассматриваются и оцениваются конкурсной комиссией по 5-балльной шкале по каждому из критериев, установленных </w:t>
      </w:r>
      <w:hyperlink w:anchor="P1925" w:history="1">
        <w:r>
          <w:rPr>
            <w:color w:val="0000FF"/>
          </w:rPr>
          <w:t>разделом VI</w:t>
        </w:r>
      </w:hyperlink>
      <w:r>
        <w:t xml:space="preserve"> Порядка, в срок не более 10 рабочих дней после окончания срока приема заявок на участие в конкурсе.</w:t>
      </w:r>
    </w:p>
    <w:p w:rsidR="00D56DBA" w:rsidRDefault="00D56DBA">
      <w:pPr>
        <w:pStyle w:val="ConsPlusNormal"/>
        <w:ind w:firstLine="540"/>
        <w:jc w:val="both"/>
      </w:pPr>
      <w:r>
        <w:t>Конкурсная комиссия устанавливает минимальное значение рейтинга заявки на участие в конкурсе, определяет размеры субсидий победителям конкурса, рейтинги которых превышают указанное минимальное значение.</w:t>
      </w:r>
    </w:p>
    <w:p w:rsidR="00D56DBA" w:rsidRDefault="00D56DBA">
      <w:pPr>
        <w:pStyle w:val="ConsPlusNormal"/>
        <w:ind w:firstLine="540"/>
        <w:jc w:val="both"/>
      </w:pPr>
      <w:r>
        <w:t>Минимальное значение рейтинга заявки определяется по формуле:</w:t>
      </w:r>
    </w:p>
    <w:p w:rsidR="00D56DBA" w:rsidRDefault="00D56DBA">
      <w:pPr>
        <w:pStyle w:val="ConsPlusNormal"/>
        <w:ind w:firstLine="540"/>
        <w:jc w:val="both"/>
      </w:pPr>
    </w:p>
    <w:p w:rsidR="00D56DBA" w:rsidRDefault="00D56DBA">
      <w:pPr>
        <w:pStyle w:val="ConsPlusNormal"/>
        <w:ind w:firstLine="540"/>
        <w:jc w:val="both"/>
      </w:pPr>
      <w:proofErr w:type="gramStart"/>
      <w:r>
        <w:t>Р</w:t>
      </w:r>
      <w:proofErr w:type="gramEnd"/>
      <w:r>
        <w:t xml:space="preserve"> = ОКБ / N, где</w:t>
      </w:r>
    </w:p>
    <w:p w:rsidR="00D56DBA" w:rsidRDefault="00D56DBA">
      <w:pPr>
        <w:pStyle w:val="ConsPlusNormal"/>
        <w:ind w:firstLine="540"/>
        <w:jc w:val="both"/>
      </w:pPr>
    </w:p>
    <w:p w:rsidR="00D56DBA" w:rsidRDefault="00D56DBA">
      <w:pPr>
        <w:pStyle w:val="ConsPlusNormal"/>
        <w:ind w:firstLine="540"/>
        <w:jc w:val="both"/>
      </w:pPr>
      <w:proofErr w:type="gramStart"/>
      <w:r>
        <w:t>Р</w:t>
      </w:r>
      <w:proofErr w:type="gramEnd"/>
      <w:r>
        <w:t xml:space="preserve"> - минимальное значение рейтинга заявки на участие в конкурсе;</w:t>
      </w:r>
    </w:p>
    <w:p w:rsidR="00D56DBA" w:rsidRDefault="00D56DBA">
      <w:pPr>
        <w:pStyle w:val="ConsPlusNormal"/>
        <w:ind w:firstLine="540"/>
        <w:jc w:val="both"/>
      </w:pPr>
      <w:r>
        <w:t>ОКБ - общая сумма баллов, набранных участниками;</w:t>
      </w:r>
    </w:p>
    <w:p w:rsidR="00D56DBA" w:rsidRDefault="00D56DBA">
      <w:pPr>
        <w:pStyle w:val="ConsPlusNormal"/>
        <w:ind w:firstLine="540"/>
        <w:jc w:val="both"/>
      </w:pPr>
      <w:r>
        <w:t>N - количество участников.</w:t>
      </w:r>
    </w:p>
    <w:p w:rsidR="00D56DBA" w:rsidRDefault="00D56DBA">
      <w:pPr>
        <w:pStyle w:val="ConsPlusNormal"/>
        <w:ind w:firstLine="540"/>
        <w:jc w:val="both"/>
      </w:pPr>
    </w:p>
    <w:p w:rsidR="00D56DBA" w:rsidRDefault="00D56DBA">
      <w:pPr>
        <w:pStyle w:val="ConsPlusNormal"/>
        <w:ind w:firstLine="540"/>
        <w:jc w:val="both"/>
      </w:pPr>
      <w:r>
        <w:t>Размер субсидии определяется по следующей формуле:</w:t>
      </w:r>
    </w:p>
    <w:p w:rsidR="00D56DBA" w:rsidRDefault="00D56DBA">
      <w:pPr>
        <w:pStyle w:val="ConsPlusNormal"/>
        <w:ind w:firstLine="540"/>
        <w:jc w:val="both"/>
      </w:pPr>
    </w:p>
    <w:p w:rsidR="00D56DBA" w:rsidRDefault="00D56DBA">
      <w:pPr>
        <w:pStyle w:val="ConsPlusNormal"/>
        <w:ind w:firstLine="540"/>
        <w:jc w:val="both"/>
      </w:pPr>
      <w:r>
        <w:t>С = С</w:t>
      </w:r>
      <w:proofErr w:type="gramStart"/>
      <w:r>
        <w:t>1</w:t>
      </w:r>
      <w:proofErr w:type="gramEnd"/>
      <w:r>
        <w:t xml:space="preserve"> / М, где</w:t>
      </w:r>
    </w:p>
    <w:p w:rsidR="00D56DBA" w:rsidRDefault="00D56DBA">
      <w:pPr>
        <w:pStyle w:val="ConsPlusNormal"/>
        <w:ind w:firstLine="540"/>
        <w:jc w:val="both"/>
      </w:pPr>
    </w:p>
    <w:p w:rsidR="00D56DBA" w:rsidRDefault="00D56DBA">
      <w:pPr>
        <w:pStyle w:val="ConsPlusNormal"/>
        <w:ind w:firstLine="540"/>
        <w:jc w:val="both"/>
      </w:pPr>
      <w:r>
        <w:t>С - это объем субсидии одной организации;</w:t>
      </w:r>
    </w:p>
    <w:p w:rsidR="00D56DBA" w:rsidRDefault="00D56DBA">
      <w:pPr>
        <w:pStyle w:val="ConsPlusNormal"/>
        <w:ind w:firstLine="540"/>
        <w:jc w:val="both"/>
      </w:pPr>
      <w:r>
        <w:t>С</w:t>
      </w:r>
      <w:proofErr w:type="gramStart"/>
      <w:r>
        <w:t>1</w:t>
      </w:r>
      <w:proofErr w:type="gramEnd"/>
      <w:r>
        <w:t xml:space="preserve"> - это объем средств областного бюджета, предусмотренных для предоставления субсидий;</w:t>
      </w:r>
    </w:p>
    <w:p w:rsidR="00D56DBA" w:rsidRDefault="00D56DBA">
      <w:pPr>
        <w:pStyle w:val="ConsPlusNormal"/>
        <w:ind w:firstLine="540"/>
        <w:jc w:val="both"/>
      </w:pPr>
      <w:r>
        <w:t>М - это количество организаций - победителей конкурса.</w:t>
      </w:r>
    </w:p>
    <w:p w:rsidR="00D56DBA" w:rsidRDefault="00D56DBA">
      <w:pPr>
        <w:pStyle w:val="ConsPlusNormal"/>
        <w:ind w:firstLine="540"/>
        <w:jc w:val="both"/>
      </w:pPr>
      <w:r>
        <w:t>Результаты работы конкурсной комиссии оформляются протоколом, в котором указывается рейтинг заявок, поданных участниками конкурса, список победителей и размеры субсидий.</w:t>
      </w:r>
    </w:p>
    <w:p w:rsidR="00D56DBA" w:rsidRDefault="00D56DBA">
      <w:pPr>
        <w:pStyle w:val="ConsPlusNormal"/>
        <w:ind w:firstLine="540"/>
        <w:jc w:val="both"/>
      </w:pPr>
      <w:r>
        <w:t>15. Информация об участниках и результатах конкурса размещается на официальном сайте Губернатора Новосибирской области и Правительства Новосибирской области, а также на официальном сайте организатора конкурса в сети Интернет.</w:t>
      </w:r>
    </w:p>
    <w:p w:rsidR="00D56DBA" w:rsidRDefault="00D56DBA">
      <w:pPr>
        <w:pStyle w:val="ConsPlusNormal"/>
        <w:ind w:firstLine="540"/>
        <w:jc w:val="both"/>
      </w:pPr>
      <w:r>
        <w:t xml:space="preserve">16. Организатор конкурса вправе отказаться от проведения конкурса не </w:t>
      </w:r>
      <w:proofErr w:type="gramStart"/>
      <w:r>
        <w:t>позднее</w:t>
      </w:r>
      <w:proofErr w:type="gramEnd"/>
      <w:r>
        <w:t xml:space="preserve"> чем за 10 календарных дней до истечения срока подачи заявок на участие в конкурсе. Решение о прекращении проведения конкурса оформляется приказом организатора конкурса.</w:t>
      </w:r>
    </w:p>
    <w:p w:rsidR="00D56DBA" w:rsidRDefault="00D56DBA">
      <w:pPr>
        <w:pStyle w:val="ConsPlusNormal"/>
        <w:ind w:firstLine="540"/>
        <w:jc w:val="both"/>
      </w:pPr>
    </w:p>
    <w:p w:rsidR="00D56DBA" w:rsidRDefault="00D56DBA">
      <w:pPr>
        <w:pStyle w:val="ConsPlusNormal"/>
        <w:jc w:val="center"/>
      </w:pPr>
      <w:bookmarkStart w:id="21" w:name="P1904"/>
      <w:bookmarkEnd w:id="21"/>
      <w:r>
        <w:t>V. Требования к заявке на участие в конкурсном отборе</w:t>
      </w:r>
    </w:p>
    <w:p w:rsidR="00D56DBA" w:rsidRDefault="00D56DBA">
      <w:pPr>
        <w:pStyle w:val="ConsPlusNormal"/>
        <w:ind w:firstLine="540"/>
        <w:jc w:val="both"/>
      </w:pPr>
    </w:p>
    <w:p w:rsidR="00D56DBA" w:rsidRDefault="00D56DBA">
      <w:pPr>
        <w:pStyle w:val="ConsPlusNormal"/>
        <w:ind w:firstLine="540"/>
        <w:jc w:val="both"/>
      </w:pPr>
      <w:bookmarkStart w:id="22" w:name="P1906"/>
      <w:bookmarkEnd w:id="22"/>
      <w:r>
        <w:t>17. Заявка на участие в конкурсе должна включать:</w:t>
      </w:r>
    </w:p>
    <w:p w:rsidR="00D56DBA" w:rsidRDefault="00D56DBA">
      <w:pPr>
        <w:pStyle w:val="ConsPlusNormal"/>
        <w:ind w:firstLine="540"/>
        <w:jc w:val="both"/>
      </w:pPr>
      <w:r>
        <w:t>1) заявление на участие в конкурсе по форме, утвержденной приказом организатора конкурса, с указанием полного, сокращенного наименования организации, юридического и почтового адресов, контактных телефонов;</w:t>
      </w:r>
    </w:p>
    <w:p w:rsidR="00D56DBA" w:rsidRDefault="00D56DBA">
      <w:pPr>
        <w:pStyle w:val="ConsPlusNormal"/>
        <w:ind w:firstLine="540"/>
        <w:jc w:val="both"/>
      </w:pPr>
      <w:r>
        <w:t>2) программу, направленную на осуществление мероприятий, направленных на развитие общественных инициатив и СО НКО на территории муниципальных образований Новосибирской области, с информацией о запрашиваемом размере субсидии из областного бюджета;</w:t>
      </w:r>
    </w:p>
    <w:p w:rsidR="00D56DBA" w:rsidRDefault="00D56DBA">
      <w:pPr>
        <w:pStyle w:val="ConsPlusNormal"/>
        <w:ind w:firstLine="540"/>
        <w:jc w:val="both"/>
      </w:pPr>
      <w:r>
        <w:t>3) выписку из Единого государственного реестра юридических лиц со сведениями об организации, выданную не ранее чем за три месяца до окончания срока приема заявок на участие в конкурсе;</w:t>
      </w:r>
    </w:p>
    <w:p w:rsidR="00D56DBA" w:rsidRDefault="00D56DBA">
      <w:pPr>
        <w:pStyle w:val="ConsPlusNormal"/>
        <w:ind w:firstLine="540"/>
        <w:jc w:val="both"/>
      </w:pPr>
      <w:r>
        <w:t>4) копии учредительных документов организации (устав организации, свидетельство о государственной регистрации юридического лица) (копии представляются с подлинниками и заверяются лицом, принимающим заявку) или нотариально удостоверенные копии учредительных документов и свидетельства о государственной регистрации юридического лица (на усмотрение заявителя);</w:t>
      </w:r>
    </w:p>
    <w:p w:rsidR="00D56DBA" w:rsidRDefault="00D56DBA">
      <w:pPr>
        <w:pStyle w:val="ConsPlusNormal"/>
        <w:ind w:firstLine="540"/>
        <w:jc w:val="both"/>
      </w:pPr>
      <w:r>
        <w:t>5) копию отчетности за предыдущий финансовый год, представленной организацией в Главное управление Министерства юстиции Российской Федерации по Новосибирской области;</w:t>
      </w:r>
    </w:p>
    <w:p w:rsidR="00D56DBA" w:rsidRDefault="00D56DBA">
      <w:pPr>
        <w:pStyle w:val="ConsPlusNormal"/>
        <w:ind w:firstLine="540"/>
        <w:jc w:val="both"/>
      </w:pPr>
      <w:r>
        <w:t>6) документ, подтверждающий отсутствие задолженности у организации перед бюджетами всех уровней бюджетной системы Российской Федерации и государственными внебюджетными фондами;</w:t>
      </w:r>
    </w:p>
    <w:p w:rsidR="00D56DBA" w:rsidRDefault="00D56DBA">
      <w:pPr>
        <w:pStyle w:val="ConsPlusNormal"/>
        <w:ind w:firstLine="540"/>
        <w:jc w:val="both"/>
      </w:pPr>
      <w:r>
        <w:lastRenderedPageBreak/>
        <w:t>7) сведения о банковских реквизитах организации.</w:t>
      </w:r>
    </w:p>
    <w:p w:rsidR="00D56DBA" w:rsidRDefault="00D56DBA">
      <w:pPr>
        <w:pStyle w:val="ConsPlusNormal"/>
        <w:ind w:firstLine="540"/>
        <w:jc w:val="both"/>
      </w:pPr>
      <w:r>
        <w:t>В состав заявки на участие в конкурсе может быть включена только одна программа.</w:t>
      </w:r>
    </w:p>
    <w:p w:rsidR="00D56DBA" w:rsidRDefault="00D56DBA">
      <w:pPr>
        <w:pStyle w:val="ConsPlusNormal"/>
        <w:ind w:firstLine="540"/>
        <w:jc w:val="both"/>
      </w:pPr>
      <w:r>
        <w:t>Если информация (в том числе документы), включенная в состав заявки на участие в конкурсе, содержит персональные данные, в состав заявки должно быть включено согласие субъектов этих данных на их обработку. В случае отсутствия согласия хотя бы одного субъекта на обработку персональных данных заявка не регистрируется и к участию в конкурсном отборе не допускается.</w:t>
      </w:r>
    </w:p>
    <w:p w:rsidR="00D56DBA" w:rsidRDefault="00D56DBA">
      <w:pPr>
        <w:pStyle w:val="ConsPlusNormal"/>
        <w:ind w:firstLine="540"/>
        <w:jc w:val="both"/>
      </w:pPr>
      <w:r>
        <w:t>18. Программа должна включать:</w:t>
      </w:r>
    </w:p>
    <w:p w:rsidR="00D56DBA" w:rsidRDefault="00D56DBA">
      <w:pPr>
        <w:pStyle w:val="ConsPlusNormal"/>
        <w:ind w:firstLine="540"/>
        <w:jc w:val="both"/>
      </w:pPr>
      <w:r>
        <w:t>1) общую характеристику ситуации на начало реализации программы, описание соответствия программы направлениям государственной поддержки социально ориентированных некоммерческих организаций в Новосибирской области;</w:t>
      </w:r>
    </w:p>
    <w:p w:rsidR="00D56DBA" w:rsidRDefault="00D56DBA">
      <w:pPr>
        <w:pStyle w:val="ConsPlusNormal"/>
        <w:ind w:firstLine="540"/>
        <w:jc w:val="both"/>
      </w:pPr>
      <w:r>
        <w:t>2) цель (цели) и задачи программы. Задачи программы должны подкрепляться показателями результативности реализации программы;</w:t>
      </w:r>
    </w:p>
    <w:p w:rsidR="00D56DBA" w:rsidRDefault="00D56DBA">
      <w:pPr>
        <w:pStyle w:val="ConsPlusNormal"/>
        <w:ind w:firstLine="540"/>
        <w:jc w:val="both"/>
      </w:pPr>
      <w:r>
        <w:t>3) описание основных мероприятий, их исполнителей, этапы и сроки реализации программы с указанием логической связи между мероприятиями и связи мероприятий с ожидаемыми результатами реализации программы, а также степени влияния мероприятий программы на изменение состояния целевой группы;</w:t>
      </w:r>
    </w:p>
    <w:p w:rsidR="00D56DBA" w:rsidRDefault="00D56DBA">
      <w:pPr>
        <w:pStyle w:val="ConsPlusNormal"/>
        <w:ind w:firstLine="540"/>
        <w:jc w:val="both"/>
      </w:pPr>
      <w:r>
        <w:t xml:space="preserve">4) смету планируемых расходов и предполагаемых поступлений с указанием источников финансирования, в том числе внебюджетных, в размере не менее двадцати пяти процентов от общей суммы расходов на реализацию программы, ее обоснование. Для зачисления в качестве </w:t>
      </w:r>
      <w:proofErr w:type="spellStart"/>
      <w:r>
        <w:t>софинансирования</w:t>
      </w:r>
      <w:proofErr w:type="spellEnd"/>
      <w:r>
        <w:t xml:space="preserve"> программы к смете прилагается информация об имуществе, имущественных правах;</w:t>
      </w:r>
    </w:p>
    <w:p w:rsidR="00D56DBA" w:rsidRDefault="00D56DBA">
      <w:pPr>
        <w:pStyle w:val="ConsPlusNormal"/>
        <w:ind w:firstLine="540"/>
        <w:jc w:val="both"/>
      </w:pPr>
      <w:r>
        <w:t>5) механизм управления реализацией программы с указанием опыта организации в осуществлении деятельности, предполагаемой по программе, опыта использования целевых поступлений, а также материально-технической базы, необходимой для реализации программы;</w:t>
      </w:r>
    </w:p>
    <w:p w:rsidR="00D56DBA" w:rsidRDefault="00D56DBA">
      <w:pPr>
        <w:pStyle w:val="ConsPlusNormal"/>
        <w:ind w:firstLine="540"/>
        <w:jc w:val="both"/>
      </w:pPr>
      <w:r>
        <w:t>6) ожидаемые результаты реализации программы, описывающие изменение ситуации по отношению к началу реализации программы, соотношение планируемых расходов на реализацию программы и ожидаемых результатов. Ожидаемые результаты должны содержать оценку бюджетной эффективности, описание социальных, экономических последствий. В ожидаемых результатах указывается количество новых или сохраняемых в случае реализации программы рабочих мест, количество добровольцев, которых планируется привлечь к реализации программы.</w:t>
      </w:r>
    </w:p>
    <w:p w:rsidR="00D56DBA" w:rsidRDefault="00D56DBA">
      <w:pPr>
        <w:pStyle w:val="ConsPlusNormal"/>
        <w:ind w:firstLine="540"/>
        <w:jc w:val="both"/>
      </w:pPr>
      <w:r>
        <w:t xml:space="preserve">19. </w:t>
      </w:r>
      <w:proofErr w:type="gramStart"/>
      <w:r>
        <w:t>Заявка на участие в конкурсе должна быть сброшюрована и представлена на бумажном и электронном носителях.</w:t>
      </w:r>
      <w:proofErr w:type="gramEnd"/>
    </w:p>
    <w:p w:rsidR="00D56DBA" w:rsidRDefault="00D56DBA">
      <w:pPr>
        <w:pStyle w:val="ConsPlusNormal"/>
        <w:ind w:firstLine="540"/>
        <w:jc w:val="both"/>
      </w:pPr>
    </w:p>
    <w:p w:rsidR="00D56DBA" w:rsidRDefault="00D56DBA">
      <w:pPr>
        <w:pStyle w:val="ConsPlusNormal"/>
        <w:jc w:val="center"/>
      </w:pPr>
      <w:bookmarkStart w:id="23" w:name="P1925"/>
      <w:bookmarkEnd w:id="23"/>
      <w:r>
        <w:t>VI. Критерии оценки заявок на участие в конкурсе</w:t>
      </w:r>
    </w:p>
    <w:p w:rsidR="00D56DBA" w:rsidRDefault="00D56DBA">
      <w:pPr>
        <w:pStyle w:val="ConsPlusNormal"/>
        <w:ind w:firstLine="540"/>
        <w:jc w:val="both"/>
      </w:pPr>
    </w:p>
    <w:p w:rsidR="00D56DBA" w:rsidRDefault="00D56DBA">
      <w:pPr>
        <w:pStyle w:val="ConsPlusNormal"/>
        <w:ind w:firstLine="540"/>
        <w:jc w:val="both"/>
      </w:pPr>
      <w:r>
        <w:t>20. Оценка заявок на участие в конкурсе осуществляется по следующим группам критериев:</w:t>
      </w:r>
    </w:p>
    <w:p w:rsidR="00D56DBA" w:rsidRDefault="00D56DBA">
      <w:pPr>
        <w:pStyle w:val="ConsPlusNormal"/>
        <w:ind w:firstLine="540"/>
        <w:jc w:val="both"/>
      </w:pPr>
      <w:r>
        <w:t>1) критерии значимости и актуальности программы;</w:t>
      </w:r>
    </w:p>
    <w:p w:rsidR="00D56DBA" w:rsidRDefault="00D56DBA">
      <w:pPr>
        <w:pStyle w:val="ConsPlusNormal"/>
        <w:ind w:firstLine="540"/>
        <w:jc w:val="both"/>
      </w:pPr>
      <w:r>
        <w:t>2) критерии экономической эффективности программы;</w:t>
      </w:r>
    </w:p>
    <w:p w:rsidR="00D56DBA" w:rsidRDefault="00D56DBA">
      <w:pPr>
        <w:pStyle w:val="ConsPlusNormal"/>
        <w:ind w:firstLine="540"/>
        <w:jc w:val="both"/>
      </w:pPr>
      <w:r>
        <w:t>3) критерии социальной эффективности программы;</w:t>
      </w:r>
    </w:p>
    <w:p w:rsidR="00D56DBA" w:rsidRDefault="00D56DBA">
      <w:pPr>
        <w:pStyle w:val="ConsPlusNormal"/>
        <w:ind w:firstLine="540"/>
        <w:jc w:val="both"/>
      </w:pPr>
      <w:r>
        <w:t>4) критерии профессиональной компетенции организации.</w:t>
      </w:r>
    </w:p>
    <w:p w:rsidR="00D56DBA" w:rsidRDefault="00D56DBA">
      <w:pPr>
        <w:pStyle w:val="ConsPlusNormal"/>
        <w:ind w:firstLine="540"/>
        <w:jc w:val="both"/>
      </w:pPr>
      <w:r>
        <w:t>21. К критериям значимости и актуальности программы относятся:</w:t>
      </w:r>
    </w:p>
    <w:p w:rsidR="00D56DBA" w:rsidRDefault="00D56DBA">
      <w:pPr>
        <w:pStyle w:val="ConsPlusNormal"/>
        <w:ind w:firstLine="540"/>
        <w:jc w:val="both"/>
      </w:pPr>
      <w:r>
        <w:t>1) соответствие программы направлениям государственной поддержки социально ориентированных некоммерческих организаций в Новосибирской области;</w:t>
      </w:r>
    </w:p>
    <w:p w:rsidR="00D56DBA" w:rsidRDefault="00D56DBA">
      <w:pPr>
        <w:pStyle w:val="ConsPlusNormal"/>
        <w:ind w:firstLine="540"/>
        <w:jc w:val="both"/>
      </w:pPr>
      <w:r>
        <w:t>2) значимость, актуальность и реалистичность конкретных задач, на решение которых направлена программа;</w:t>
      </w:r>
    </w:p>
    <w:p w:rsidR="00D56DBA" w:rsidRDefault="00D56DBA">
      <w:pPr>
        <w:pStyle w:val="ConsPlusNormal"/>
        <w:ind w:firstLine="540"/>
        <w:jc w:val="both"/>
      </w:pPr>
      <w:r>
        <w:t>3) логичность, взаимосвязь и последовательность мероприятий программы.</w:t>
      </w:r>
    </w:p>
    <w:p w:rsidR="00D56DBA" w:rsidRDefault="00D56DBA">
      <w:pPr>
        <w:pStyle w:val="ConsPlusNormal"/>
        <w:ind w:firstLine="540"/>
        <w:jc w:val="both"/>
      </w:pPr>
      <w:r>
        <w:t>22. К критериям экономической эффективности программы относятся:</w:t>
      </w:r>
    </w:p>
    <w:p w:rsidR="00D56DBA" w:rsidRDefault="00D56DBA">
      <w:pPr>
        <w:pStyle w:val="ConsPlusNormal"/>
        <w:ind w:firstLine="540"/>
        <w:jc w:val="both"/>
      </w:pPr>
      <w:r>
        <w:t>1) соотношение планируемых расходов на реализацию программы и ее ожидаемых результатов;</w:t>
      </w:r>
    </w:p>
    <w:p w:rsidR="00D56DBA" w:rsidRDefault="00D56DBA">
      <w:pPr>
        <w:pStyle w:val="ConsPlusNormal"/>
        <w:ind w:firstLine="540"/>
        <w:jc w:val="both"/>
      </w:pPr>
      <w:r>
        <w:t>2) реалистичность и обоснованность расходов на реализацию программы;</w:t>
      </w:r>
    </w:p>
    <w:p w:rsidR="00D56DBA" w:rsidRDefault="00D56DBA">
      <w:pPr>
        <w:pStyle w:val="ConsPlusNormal"/>
        <w:ind w:firstLine="540"/>
        <w:jc w:val="both"/>
      </w:pPr>
      <w:r>
        <w:t xml:space="preserve">3) </w:t>
      </w:r>
      <w:proofErr w:type="spellStart"/>
      <w:r>
        <w:t>софинансирование</w:t>
      </w:r>
      <w:proofErr w:type="spellEnd"/>
      <w:r>
        <w:t xml:space="preserve"> программы за счет внебюджетных источников в размере не менее двадцати пяти процентов от общей суммы расходов на реализацию программы;</w:t>
      </w:r>
    </w:p>
    <w:p w:rsidR="00D56DBA" w:rsidRDefault="00D56DBA">
      <w:pPr>
        <w:pStyle w:val="ConsPlusNormal"/>
        <w:ind w:firstLine="540"/>
        <w:jc w:val="both"/>
      </w:pPr>
      <w:r>
        <w:lastRenderedPageBreak/>
        <w:t>4) объем предполагаемых средств на реализацию программы из внебюджетных источников, включая денежные средства, иное имущество, имущественные права.</w:t>
      </w:r>
    </w:p>
    <w:p w:rsidR="00D56DBA" w:rsidRDefault="00D56DBA">
      <w:pPr>
        <w:pStyle w:val="ConsPlusNormal"/>
        <w:ind w:firstLine="540"/>
        <w:jc w:val="both"/>
      </w:pPr>
      <w:r>
        <w:t>23. К критериям социальной эффективности программы относятся:</w:t>
      </w:r>
    </w:p>
    <w:p w:rsidR="00D56DBA" w:rsidRDefault="00D56DBA">
      <w:pPr>
        <w:pStyle w:val="ConsPlusNormal"/>
        <w:ind w:firstLine="540"/>
        <w:jc w:val="both"/>
      </w:pPr>
      <w:r>
        <w:t>1) наличие и реалистичность значений показателей результативности реализации программы, их соответствие задачам программы;</w:t>
      </w:r>
    </w:p>
    <w:p w:rsidR="00D56DBA" w:rsidRDefault="00D56DBA">
      <w:pPr>
        <w:pStyle w:val="ConsPlusNormal"/>
        <w:ind w:firstLine="540"/>
        <w:jc w:val="both"/>
      </w:pPr>
      <w:r>
        <w:t>2) соответствие ожидаемых результатов реализации программы запланированным мероприятиям;</w:t>
      </w:r>
    </w:p>
    <w:p w:rsidR="00D56DBA" w:rsidRDefault="00D56DBA">
      <w:pPr>
        <w:pStyle w:val="ConsPlusNormal"/>
        <w:ind w:firstLine="540"/>
        <w:jc w:val="both"/>
      </w:pPr>
      <w:r>
        <w:t>3) степень влияния мероприятий программы на улучшение состояния целевой группы;</w:t>
      </w:r>
    </w:p>
    <w:p w:rsidR="00D56DBA" w:rsidRDefault="00D56DBA">
      <w:pPr>
        <w:pStyle w:val="ConsPlusNormal"/>
        <w:ind w:firstLine="540"/>
        <w:jc w:val="both"/>
      </w:pPr>
      <w:r>
        <w:t>4) количество новых или сохраняемых на время реализации программы рабочих мест;</w:t>
      </w:r>
    </w:p>
    <w:p w:rsidR="00D56DBA" w:rsidRDefault="00D56DBA">
      <w:pPr>
        <w:pStyle w:val="ConsPlusNormal"/>
        <w:ind w:firstLine="540"/>
        <w:jc w:val="both"/>
      </w:pPr>
      <w:r>
        <w:t>5) количество добровольцев, которых планируется привлечь к реализации программы.</w:t>
      </w:r>
    </w:p>
    <w:p w:rsidR="00D56DBA" w:rsidRDefault="00D56DBA">
      <w:pPr>
        <w:pStyle w:val="ConsPlusNormal"/>
        <w:ind w:firstLine="540"/>
        <w:jc w:val="both"/>
      </w:pPr>
      <w:r>
        <w:t>24. К критериям профессиональной компетенции организации относятся:</w:t>
      </w:r>
    </w:p>
    <w:p w:rsidR="00D56DBA" w:rsidRDefault="00D56DBA">
      <w:pPr>
        <w:pStyle w:val="ConsPlusNormal"/>
        <w:ind w:firstLine="540"/>
        <w:jc w:val="both"/>
      </w:pPr>
      <w:r>
        <w:t>1) наличие у организации опыта в осуществлении деятельности, предполагаемой по программе;</w:t>
      </w:r>
    </w:p>
    <w:p w:rsidR="00D56DBA" w:rsidRDefault="00D56DBA">
      <w:pPr>
        <w:pStyle w:val="ConsPlusNormal"/>
        <w:ind w:firstLine="540"/>
        <w:jc w:val="both"/>
      </w:pPr>
      <w:r>
        <w:t>2) наличие у организации необходимой для реализации программы материально-технической базы и помещения;</w:t>
      </w:r>
    </w:p>
    <w:p w:rsidR="00D56DBA" w:rsidRDefault="00D56DBA">
      <w:pPr>
        <w:pStyle w:val="ConsPlusNormal"/>
        <w:ind w:firstLine="540"/>
        <w:jc w:val="both"/>
      </w:pPr>
      <w:r>
        <w:t>3) наличие у организации квалифицированных кадров по запланированной деятельности;</w:t>
      </w:r>
    </w:p>
    <w:p w:rsidR="00D56DBA" w:rsidRDefault="00D56DBA">
      <w:pPr>
        <w:pStyle w:val="ConsPlusNormal"/>
        <w:ind w:firstLine="540"/>
        <w:jc w:val="both"/>
      </w:pPr>
      <w:r>
        <w:t>4) наличие у организации опыта использования целевых поступлений;</w:t>
      </w:r>
    </w:p>
    <w:p w:rsidR="00D56DBA" w:rsidRDefault="00D56DBA">
      <w:pPr>
        <w:pStyle w:val="ConsPlusNormal"/>
        <w:ind w:firstLine="540"/>
        <w:jc w:val="both"/>
      </w:pPr>
      <w:r>
        <w:t>5) наличие информации о деятельности организации в сети Интернет, средствах массовой информации.</w:t>
      </w:r>
    </w:p>
    <w:p w:rsidR="00D56DBA" w:rsidRDefault="00D56DBA">
      <w:pPr>
        <w:pStyle w:val="ConsPlusNormal"/>
        <w:ind w:firstLine="540"/>
        <w:jc w:val="both"/>
      </w:pPr>
    </w:p>
    <w:p w:rsidR="00D56DBA" w:rsidRDefault="00D56DBA">
      <w:pPr>
        <w:pStyle w:val="ConsPlusNormal"/>
        <w:jc w:val="center"/>
      </w:pPr>
      <w:r>
        <w:t>VII. Порядок предоставления субсидий</w:t>
      </w:r>
    </w:p>
    <w:p w:rsidR="00D56DBA" w:rsidRDefault="00D56DBA">
      <w:pPr>
        <w:pStyle w:val="ConsPlusNormal"/>
        <w:ind w:firstLine="540"/>
        <w:jc w:val="both"/>
      </w:pPr>
    </w:p>
    <w:p w:rsidR="00D56DBA" w:rsidRDefault="00D56DBA">
      <w:pPr>
        <w:pStyle w:val="ConsPlusNormal"/>
        <w:ind w:firstLine="540"/>
        <w:jc w:val="both"/>
      </w:pPr>
      <w:r>
        <w:t xml:space="preserve">25. </w:t>
      </w:r>
      <w:proofErr w:type="gramStart"/>
      <w:r>
        <w:t xml:space="preserve">Организатор конкурса на основании распоряжения о результатах конкурса и документов, подтверждающих </w:t>
      </w:r>
      <w:proofErr w:type="spellStart"/>
      <w:r>
        <w:t>софинансирование</w:t>
      </w:r>
      <w:proofErr w:type="spellEnd"/>
      <w:r>
        <w:t xml:space="preserve"> расходов на реализацию программы из внебюджетных источников в размере не менее двадцати пяти процентов от общей суммы расходов, и документов, подтверждающих отсутствие задолженности перед бюджетами всех уровней бюджетной системы Российской Федерации и государственными внебюджетными фондами, заключает с каждым победителем конкурса - получателем субсидии отдельный договор, в котором предусматривается:</w:t>
      </w:r>
      <w:proofErr w:type="gramEnd"/>
    </w:p>
    <w:p w:rsidR="00D56DBA" w:rsidRDefault="00D56DBA">
      <w:pPr>
        <w:pStyle w:val="ConsPlusNormal"/>
        <w:ind w:firstLine="540"/>
        <w:jc w:val="both"/>
      </w:pPr>
      <w:r>
        <w:t>1) целевое назначение субсидии;</w:t>
      </w:r>
    </w:p>
    <w:p w:rsidR="00D56DBA" w:rsidRDefault="00D56DBA">
      <w:pPr>
        <w:pStyle w:val="ConsPlusNormal"/>
        <w:ind w:firstLine="540"/>
        <w:jc w:val="both"/>
      </w:pPr>
      <w:r>
        <w:t>2) сроки предоставления субсидии;</w:t>
      </w:r>
    </w:p>
    <w:p w:rsidR="00D56DBA" w:rsidRDefault="00D56DBA">
      <w:pPr>
        <w:pStyle w:val="ConsPlusNormal"/>
        <w:ind w:firstLine="540"/>
        <w:jc w:val="both"/>
      </w:pPr>
      <w:r>
        <w:t>3) размеры субсидии;</w:t>
      </w:r>
    </w:p>
    <w:p w:rsidR="00D56DBA" w:rsidRDefault="00D56DBA">
      <w:pPr>
        <w:pStyle w:val="ConsPlusNormal"/>
        <w:ind w:firstLine="540"/>
        <w:jc w:val="both"/>
      </w:pPr>
      <w:r>
        <w:t>4) сроки использования субсидии;</w:t>
      </w:r>
    </w:p>
    <w:p w:rsidR="00D56DBA" w:rsidRDefault="00D56DBA">
      <w:pPr>
        <w:pStyle w:val="ConsPlusNormal"/>
        <w:ind w:firstLine="540"/>
        <w:jc w:val="both"/>
      </w:pPr>
      <w:r>
        <w:t>5) порядок, форма и сроки представления отчетности об использовании субсидии;</w:t>
      </w:r>
    </w:p>
    <w:p w:rsidR="00D56DBA" w:rsidRDefault="00D56DBA">
      <w:pPr>
        <w:pStyle w:val="ConsPlusNormal"/>
        <w:ind w:firstLine="540"/>
        <w:jc w:val="both"/>
      </w:pPr>
      <w:r>
        <w:t>6) порядок возврата субсидии в случае ее нецелевого использования или неиспользования в установленные сроки;</w:t>
      </w:r>
    </w:p>
    <w:p w:rsidR="00D56DBA" w:rsidRDefault="00D56DBA">
      <w:pPr>
        <w:pStyle w:val="ConsPlusNormal"/>
        <w:ind w:firstLine="540"/>
        <w:jc w:val="both"/>
      </w:pPr>
      <w:r>
        <w:t>7) форма отчета получателя субсидии об использовании субсидии с приложением документов, подтверждающих расходы;</w:t>
      </w:r>
    </w:p>
    <w:p w:rsidR="00D56DBA" w:rsidRDefault="00D56DBA">
      <w:pPr>
        <w:pStyle w:val="ConsPlusNormal"/>
        <w:ind w:firstLine="540"/>
        <w:jc w:val="both"/>
      </w:pPr>
      <w:r>
        <w:t>8) ответственность сторон за нарушение условий договора;</w:t>
      </w:r>
    </w:p>
    <w:p w:rsidR="00D56DBA" w:rsidRDefault="00D56DBA">
      <w:pPr>
        <w:pStyle w:val="ConsPlusNormal"/>
        <w:ind w:firstLine="540"/>
        <w:jc w:val="both"/>
      </w:pPr>
      <w:r>
        <w:t>9) согласие получателя субсидии на осуществление организатором конкурса и органом государственного финансового контроля проверок соблюдения получателем субсидии условий, целей и порядка ее предоставления.</w:t>
      </w:r>
    </w:p>
    <w:p w:rsidR="00D56DBA" w:rsidRDefault="00D56DBA">
      <w:pPr>
        <w:pStyle w:val="ConsPlusNormal"/>
        <w:ind w:firstLine="540"/>
        <w:jc w:val="both"/>
      </w:pPr>
      <w:r>
        <w:t>26. После заключения договоров организатор конкурса перечисляет субсидии на банковские счета соответствующих получателей субсидий.</w:t>
      </w:r>
    </w:p>
    <w:p w:rsidR="00D56DBA" w:rsidRDefault="00D56DBA">
      <w:pPr>
        <w:pStyle w:val="ConsPlusNormal"/>
        <w:ind w:firstLine="540"/>
        <w:jc w:val="both"/>
      </w:pPr>
      <w:r>
        <w:t>27. Предоставленные субсидии должны быть использованы в сроки, предусмотренные договорами. Сроки использования субсидий определяются с учетом сроков реализации программ.</w:t>
      </w:r>
    </w:p>
    <w:p w:rsidR="00D56DBA" w:rsidRDefault="00D56DBA">
      <w:pPr>
        <w:pStyle w:val="ConsPlusNormal"/>
        <w:ind w:firstLine="540"/>
        <w:jc w:val="both"/>
      </w:pPr>
      <w:r>
        <w:t>28. Сроки использования субсидий не ограничиваются финансовым годом, в котором предоставлены эти субсидии.</w:t>
      </w:r>
    </w:p>
    <w:p w:rsidR="00D56DBA" w:rsidRDefault="00D56DBA">
      <w:pPr>
        <w:pStyle w:val="ConsPlusNormal"/>
        <w:ind w:firstLine="540"/>
        <w:jc w:val="both"/>
      </w:pPr>
    </w:p>
    <w:p w:rsidR="00D56DBA" w:rsidRDefault="00D56DBA">
      <w:pPr>
        <w:pStyle w:val="ConsPlusNormal"/>
        <w:jc w:val="center"/>
      </w:pPr>
      <w:r>
        <w:t>VIII. Перечень расходов, осуществляемых за счет субсидий</w:t>
      </w:r>
    </w:p>
    <w:p w:rsidR="00D56DBA" w:rsidRDefault="00D56DBA">
      <w:pPr>
        <w:pStyle w:val="ConsPlusNormal"/>
        <w:ind w:firstLine="540"/>
        <w:jc w:val="both"/>
      </w:pPr>
    </w:p>
    <w:p w:rsidR="00D56DBA" w:rsidRDefault="00D56DBA">
      <w:pPr>
        <w:pStyle w:val="ConsPlusNormal"/>
        <w:ind w:firstLine="540"/>
        <w:jc w:val="both"/>
      </w:pPr>
      <w:r>
        <w:t xml:space="preserve">29. За счет предоставленных субсидий ресурсные центры муниципальных образований Новосибирской области вправе осуществлять в соответствии с программами следующие расходы </w:t>
      </w:r>
      <w:r>
        <w:lastRenderedPageBreak/>
        <w:t>на свое содержание и ведение уставной деятельности:</w:t>
      </w:r>
    </w:p>
    <w:p w:rsidR="00D56DBA" w:rsidRDefault="00D56DBA">
      <w:pPr>
        <w:pStyle w:val="ConsPlusNormal"/>
        <w:ind w:firstLine="540"/>
        <w:jc w:val="both"/>
      </w:pPr>
      <w:r>
        <w:t>1) оплата труда физических лиц, участвующих в реализации программы;</w:t>
      </w:r>
    </w:p>
    <w:p w:rsidR="00D56DBA" w:rsidRDefault="00D56DBA">
      <w:pPr>
        <w:pStyle w:val="ConsPlusNormal"/>
        <w:ind w:firstLine="540"/>
        <w:jc w:val="both"/>
      </w:pPr>
      <w:r>
        <w:t>2) оплата товаров, работ, услуг;</w:t>
      </w:r>
    </w:p>
    <w:p w:rsidR="00D56DBA" w:rsidRDefault="00D56DBA">
      <w:pPr>
        <w:pStyle w:val="ConsPlusNormal"/>
        <w:ind w:firstLine="540"/>
        <w:jc w:val="both"/>
      </w:pPr>
      <w:r>
        <w:t>3) арендная плата;</w:t>
      </w:r>
    </w:p>
    <w:p w:rsidR="00D56DBA" w:rsidRDefault="00D56DBA">
      <w:pPr>
        <w:pStyle w:val="ConsPlusNormal"/>
        <w:ind w:firstLine="540"/>
        <w:jc w:val="both"/>
      </w:pPr>
      <w:r>
        <w:t>4) уплата налогов, сборов, страховых взносов и иных обязательных платежей в бюджетную систему Российской Федерации;</w:t>
      </w:r>
    </w:p>
    <w:p w:rsidR="00D56DBA" w:rsidRDefault="00D56DBA">
      <w:pPr>
        <w:pStyle w:val="ConsPlusNormal"/>
        <w:ind w:firstLine="540"/>
        <w:jc w:val="both"/>
      </w:pPr>
      <w:r>
        <w:t>5) приобретение имущественных прав, в том числе прав на результаты интеллектуальной деятельности;</w:t>
      </w:r>
    </w:p>
    <w:p w:rsidR="00D56DBA" w:rsidRDefault="00D56DBA">
      <w:pPr>
        <w:pStyle w:val="ConsPlusNormal"/>
        <w:ind w:firstLine="540"/>
        <w:jc w:val="both"/>
      </w:pPr>
      <w:r>
        <w:t>6) оплата командировочных расходов;</w:t>
      </w:r>
    </w:p>
    <w:p w:rsidR="00D56DBA" w:rsidRDefault="00D56DBA">
      <w:pPr>
        <w:pStyle w:val="ConsPlusNormal"/>
        <w:ind w:firstLine="540"/>
        <w:jc w:val="both"/>
      </w:pPr>
      <w:r>
        <w:t>7) возмещение расходов добровольцев;</w:t>
      </w:r>
    </w:p>
    <w:p w:rsidR="00D56DBA" w:rsidRDefault="00D56DBA">
      <w:pPr>
        <w:pStyle w:val="ConsPlusNormal"/>
        <w:ind w:firstLine="540"/>
        <w:jc w:val="both"/>
      </w:pPr>
      <w:r>
        <w:t>8) прочие расходы, непосредственно связанные с осуществлением мероприятий.</w:t>
      </w:r>
    </w:p>
    <w:p w:rsidR="00D56DBA" w:rsidRDefault="00D56DBA">
      <w:pPr>
        <w:pStyle w:val="ConsPlusNormal"/>
        <w:ind w:firstLine="540"/>
        <w:jc w:val="both"/>
      </w:pPr>
      <w:r>
        <w:t>30. За счет предоставленных субсидий ресурсным центрам муниципальных образований Новосибирской области запрещается осуществлять следующие расходы:</w:t>
      </w:r>
    </w:p>
    <w:p w:rsidR="00D56DBA" w:rsidRDefault="00D56DBA">
      <w:pPr>
        <w:pStyle w:val="ConsPlusNormal"/>
        <w:ind w:firstLine="540"/>
        <w:jc w:val="both"/>
      </w:pPr>
      <w:r>
        <w:t>1) расходы, связанные с осуществлением предпринимательской деятельности и оказанием помощи коммерческим организациям;</w:t>
      </w:r>
    </w:p>
    <w:p w:rsidR="00D56DBA" w:rsidRDefault="00D56DBA">
      <w:pPr>
        <w:pStyle w:val="ConsPlusNormal"/>
        <w:ind w:firstLine="540"/>
        <w:jc w:val="both"/>
      </w:pPr>
      <w:r>
        <w:t>2) расходы, связанные с осуществлением деятельности, напрямую не связанной с программами;</w:t>
      </w:r>
    </w:p>
    <w:p w:rsidR="00D56DBA" w:rsidRDefault="00D56DBA">
      <w:pPr>
        <w:pStyle w:val="ConsPlusNormal"/>
        <w:ind w:firstLine="540"/>
        <w:jc w:val="both"/>
      </w:pPr>
      <w:r>
        <w:t>3) расходы на поддержку политических партий и избирательных кампаний;</w:t>
      </w:r>
    </w:p>
    <w:p w:rsidR="00D56DBA" w:rsidRDefault="00D56DBA">
      <w:pPr>
        <w:pStyle w:val="ConsPlusNormal"/>
        <w:ind w:firstLine="540"/>
        <w:jc w:val="both"/>
      </w:pPr>
      <w:r>
        <w:t>4) расходы на проведение митингов, демонстраций, пикетирований;</w:t>
      </w:r>
    </w:p>
    <w:p w:rsidR="00D56DBA" w:rsidRDefault="00D56DBA">
      <w:pPr>
        <w:pStyle w:val="ConsPlusNormal"/>
        <w:ind w:firstLine="540"/>
        <w:jc w:val="both"/>
      </w:pPr>
      <w:r>
        <w:t>5) расходы на фундаментальные научные исследования;</w:t>
      </w:r>
    </w:p>
    <w:p w:rsidR="00D56DBA" w:rsidRDefault="00D56DBA">
      <w:pPr>
        <w:pStyle w:val="ConsPlusNormal"/>
        <w:ind w:firstLine="540"/>
        <w:jc w:val="both"/>
      </w:pPr>
      <w:r>
        <w:t>6) расходы на приобретение алкогольных напитков и табачной продукции;</w:t>
      </w:r>
    </w:p>
    <w:p w:rsidR="00D56DBA" w:rsidRDefault="00D56DBA">
      <w:pPr>
        <w:pStyle w:val="ConsPlusNormal"/>
        <w:ind w:firstLine="540"/>
        <w:jc w:val="both"/>
      </w:pPr>
      <w:r>
        <w:t>7) уплата штрафов.</w:t>
      </w:r>
    </w:p>
    <w:p w:rsidR="00D56DBA" w:rsidRDefault="00D56DBA">
      <w:pPr>
        <w:pStyle w:val="ConsPlusNormal"/>
        <w:ind w:firstLine="540"/>
        <w:jc w:val="both"/>
      </w:pPr>
    </w:p>
    <w:p w:rsidR="00D56DBA" w:rsidRDefault="00D56DBA">
      <w:pPr>
        <w:pStyle w:val="ConsPlusNormal"/>
        <w:jc w:val="center"/>
      </w:pPr>
      <w:r>
        <w:t xml:space="preserve">IX. </w:t>
      </w:r>
      <w:proofErr w:type="gramStart"/>
      <w:r>
        <w:t>Контроль за</w:t>
      </w:r>
      <w:proofErr w:type="gramEnd"/>
      <w:r>
        <w:t xml:space="preserve"> целевым использованием субсидий</w:t>
      </w:r>
    </w:p>
    <w:p w:rsidR="00D56DBA" w:rsidRDefault="00D56DBA">
      <w:pPr>
        <w:pStyle w:val="ConsPlusNormal"/>
        <w:ind w:firstLine="540"/>
        <w:jc w:val="both"/>
      </w:pPr>
    </w:p>
    <w:p w:rsidR="00D56DBA" w:rsidRDefault="00D56DBA">
      <w:pPr>
        <w:pStyle w:val="ConsPlusNormal"/>
        <w:ind w:firstLine="540"/>
        <w:jc w:val="both"/>
      </w:pPr>
      <w:r>
        <w:t>31. Организатор конкурса и орган государственного финансового контроля осуществляет обязательную проверку соблюдения условий, целей и порядка предоставления субсидий.</w:t>
      </w:r>
    </w:p>
    <w:p w:rsidR="00D56DBA" w:rsidRDefault="00D56DBA">
      <w:pPr>
        <w:pStyle w:val="ConsPlusNormal"/>
        <w:ind w:firstLine="540"/>
        <w:jc w:val="both"/>
      </w:pPr>
      <w:r>
        <w:t>32. Получатели субсидий несут ответственность за представление недостоверных сведений в соответствии с законодательством Российской Федерации.</w:t>
      </w:r>
    </w:p>
    <w:p w:rsidR="00D56DBA" w:rsidRDefault="00D56DBA">
      <w:pPr>
        <w:pStyle w:val="ConsPlusNormal"/>
        <w:ind w:firstLine="540"/>
        <w:jc w:val="both"/>
      </w:pPr>
      <w:r>
        <w:t>33. При установлении факта нарушения обязательств, предусмотренных условиями договора, либо нецелевого использования выделенных средств организатор конкурса в течение 30 дней со дня установления указанного факта направляет получателю субсидии письменное уведомление о возврате субсидии.</w:t>
      </w:r>
    </w:p>
    <w:p w:rsidR="00D56DBA" w:rsidRDefault="00D56DBA">
      <w:pPr>
        <w:pStyle w:val="ConsPlusNormal"/>
        <w:ind w:firstLine="540"/>
        <w:jc w:val="both"/>
      </w:pPr>
      <w:r>
        <w:t>34. Получатель субсидии обязан в течение 30 дней со дня получения письменного уведомления от организатора конкурса перечислить всю сумму денежных средств, полученных в виде субсидии, в областной бюджет. В случае невозврата указанных средств их взыскание осуществляется в судебном порядке в соответствии с законодательством Российской Федерации.</w:t>
      </w:r>
    </w:p>
    <w:p w:rsidR="00D56DBA" w:rsidRDefault="00D56DBA">
      <w:pPr>
        <w:pStyle w:val="ConsPlusNormal"/>
        <w:ind w:firstLine="540"/>
        <w:jc w:val="both"/>
      </w:pPr>
      <w:r>
        <w:t xml:space="preserve">35. Субсидии, не использованные получателями субсидий в сроки, предусмотренные договором, должны быть возвращены в областной бюджет трехдневный срок </w:t>
      </w:r>
      <w:proofErr w:type="gramStart"/>
      <w:r>
        <w:t>с даты окончания</w:t>
      </w:r>
      <w:proofErr w:type="gramEnd"/>
      <w:r>
        <w:t xml:space="preserve"> срока использования субсидии, установленного договором.</w:t>
      </w:r>
    </w:p>
    <w:p w:rsidR="00D56DBA" w:rsidRDefault="00D56DBA">
      <w:pPr>
        <w:pStyle w:val="ConsPlusNormal"/>
        <w:ind w:firstLine="540"/>
        <w:jc w:val="both"/>
      </w:pPr>
    </w:p>
    <w:p w:rsidR="00D56DBA" w:rsidRDefault="00D56DBA">
      <w:pPr>
        <w:pStyle w:val="ConsPlusNormal"/>
        <w:ind w:firstLine="540"/>
        <w:jc w:val="both"/>
      </w:pPr>
    </w:p>
    <w:p w:rsidR="00D56DBA" w:rsidRDefault="00D56DBA">
      <w:pPr>
        <w:pStyle w:val="ConsPlusNormal"/>
        <w:pBdr>
          <w:top w:val="single" w:sz="6" w:space="0" w:color="auto"/>
        </w:pBdr>
        <w:spacing w:before="100" w:after="100"/>
        <w:jc w:val="both"/>
        <w:rPr>
          <w:sz w:val="2"/>
          <w:szCs w:val="2"/>
        </w:rPr>
      </w:pPr>
    </w:p>
    <w:p w:rsidR="004627B1" w:rsidRDefault="004627B1"/>
    <w:sectPr w:rsidR="004627B1" w:rsidSect="009A31B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BA"/>
    <w:rsid w:val="004240D1"/>
    <w:rsid w:val="004627B1"/>
    <w:rsid w:val="00A15CBB"/>
    <w:rsid w:val="00C44CD0"/>
    <w:rsid w:val="00D5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D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D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D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D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D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D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D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D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519676AABBA899232D18219508D6B63EE912DE84586EE1C5F4F1D8572BDCF20AC1DDEC7D4F3886D69A35kEJ1I" TargetMode="External"/><Relationship Id="rId21" Type="http://schemas.openxmlformats.org/officeDocument/2006/relationships/hyperlink" Target="consultantplus://offline/ref=27519676AABBA899232D18219508D6B63EE912DE8B5C6EE3CCF4F1D8572BDCF2k0JAI" TargetMode="External"/><Relationship Id="rId34" Type="http://schemas.openxmlformats.org/officeDocument/2006/relationships/hyperlink" Target="consultantplus://offline/ref=27519676AABBA899232D18219508D6B63EE912DE8B5A6AE0C5F4F1D8572BDCF20AC1DDEC7D4F3886D69C31kEJ1I" TargetMode="External"/><Relationship Id="rId42" Type="http://schemas.openxmlformats.org/officeDocument/2006/relationships/hyperlink" Target="consultantplus://offline/ref=27519676AABBA899232D062C836488BF36E449DB8C5766B298ABAA8500k2J2I" TargetMode="External"/><Relationship Id="rId47" Type="http://schemas.openxmlformats.org/officeDocument/2006/relationships/hyperlink" Target="consultantplus://offline/ref=27519676AABBA899232D062C836488BF36EB4DD4885966B298ABAA8500k2J2I" TargetMode="External"/><Relationship Id="rId50" Type="http://schemas.openxmlformats.org/officeDocument/2006/relationships/hyperlink" Target="consultantplus://offline/ref=27519676AABBA899232D062C836488BF36EB4DD4885966B298ABAA8500k2J2I" TargetMode="External"/><Relationship Id="rId55" Type="http://schemas.openxmlformats.org/officeDocument/2006/relationships/hyperlink" Target="consultantplus://offline/ref=27519676AABBA899232D18219508D6B63EE912DE84586EE1C5F4F1D8572BDCF20AC1DDEC7D4F3886D69A34kEJEI" TargetMode="External"/><Relationship Id="rId63" Type="http://schemas.openxmlformats.org/officeDocument/2006/relationships/hyperlink" Target="consultantplus://offline/ref=27519676AABBA899232D18219508D6B63EE912DE895E65E2C1F4F1D8572BDCF2k0JAI" TargetMode="External"/><Relationship Id="rId68" Type="http://schemas.openxmlformats.org/officeDocument/2006/relationships/hyperlink" Target="consultantplus://offline/ref=27519676AABBA899232D18219508D6B63EE912DE895865E7C6F4F1D8572BDCF2k0JAI" TargetMode="External"/><Relationship Id="rId76" Type="http://schemas.openxmlformats.org/officeDocument/2006/relationships/hyperlink" Target="consultantplus://offline/ref=27519676AABBA899232D18219508D6B63EE912DE84586EE1C5F4F1D8572BDCF20AC1DDEC7D4F3886D69A37kEJ5I" TargetMode="External"/><Relationship Id="rId84" Type="http://schemas.openxmlformats.org/officeDocument/2006/relationships/hyperlink" Target="consultantplus://offline/ref=27519676AABBA899232D18219508D6B63EE912DE84586EE1C5F4F1D8572BDCF20AC1DDEC7D4F3886D69A37kEJ0I" TargetMode="External"/><Relationship Id="rId89" Type="http://schemas.openxmlformats.org/officeDocument/2006/relationships/hyperlink" Target="consultantplus://offline/ref=27519676AABBA899232D18219508D6B63EE912DE845E6EE5C6F4F1D8572BDCF20AC1DDEC7D4F3886D69A37kEJ5I" TargetMode="External"/><Relationship Id="rId97" Type="http://schemas.openxmlformats.org/officeDocument/2006/relationships/hyperlink" Target="consultantplus://offline/ref=27519676AABBA899232D062C836488BF36E544D4885766B298ABAA850022D6A54D8E84AE39423B81kDJEI" TargetMode="External"/><Relationship Id="rId7" Type="http://schemas.openxmlformats.org/officeDocument/2006/relationships/hyperlink" Target="consultantplus://offline/ref=27519676AABBA899232D18219508D6B63EE912DE84586EE1C5F4F1D8572BDCF20AC1DDEC7D4F3886D69A35kEJ3I" TargetMode="External"/><Relationship Id="rId71" Type="http://schemas.openxmlformats.org/officeDocument/2006/relationships/hyperlink" Target="consultantplus://offline/ref=27519676AABBA899232D062C836488BF36EA4DD48E5B66B298ABAA8500k2J2I" TargetMode="External"/><Relationship Id="rId92" Type="http://schemas.openxmlformats.org/officeDocument/2006/relationships/hyperlink" Target="consultantplus://offline/ref=27519676AABBA899232D18219508D6B63EE912DE84586EE1C5F4F1D8572BDCF20AC1DDEC7D4F3886D69A37kEJEI" TargetMode="External"/><Relationship Id="rId2" Type="http://schemas.microsoft.com/office/2007/relationships/stylesWithEffects" Target="stylesWithEffects.xml"/><Relationship Id="rId16" Type="http://schemas.openxmlformats.org/officeDocument/2006/relationships/hyperlink" Target="consultantplus://offline/ref=27519676AABBA899232D18219508D6B63EE912DE8A5B6BE4C3F4F1D8572BDCF2k0JAI" TargetMode="External"/><Relationship Id="rId29" Type="http://schemas.openxmlformats.org/officeDocument/2006/relationships/hyperlink" Target="consultantplus://offline/ref=27519676AABBA899232D062C836488BF36EA4FD08E5E66B298ABAA850022D6A54D8E84AE38k4J6I" TargetMode="External"/><Relationship Id="rId11" Type="http://schemas.openxmlformats.org/officeDocument/2006/relationships/hyperlink" Target="consultantplus://offline/ref=27519676AABBA899232D18219508D6B63EE912DE885D69E7C3F4F1D8572BDCF2k0JAI" TargetMode="External"/><Relationship Id="rId24" Type="http://schemas.openxmlformats.org/officeDocument/2006/relationships/hyperlink" Target="consultantplus://offline/ref=27519676AABBA899232D18219508D6B63EE912DE8B5C6EE7CCF4F1D8572BDCF2k0JAI" TargetMode="External"/><Relationship Id="rId32" Type="http://schemas.openxmlformats.org/officeDocument/2006/relationships/hyperlink" Target="consultantplus://offline/ref=27519676AABBA899232D18219508D6B63EE912DE8B5A6AE0C5F4F1D8572BDCF20AC1DDEC7D4F3886D69C31kEJ1I" TargetMode="External"/><Relationship Id="rId37" Type="http://schemas.openxmlformats.org/officeDocument/2006/relationships/hyperlink" Target="consultantplus://offline/ref=27519676AABBA899232D18219508D6B63EE912DE8B5A6AE0C5F4F1D8572BDCF20AC1DDEC7D4F3886D69C31kEJ1I" TargetMode="External"/><Relationship Id="rId40" Type="http://schemas.openxmlformats.org/officeDocument/2006/relationships/hyperlink" Target="consultantplus://offline/ref=27519676AABBA899232D062C836488BF36E449DB8C5766B298ABAA8500k2J2I" TargetMode="External"/><Relationship Id="rId45" Type="http://schemas.openxmlformats.org/officeDocument/2006/relationships/hyperlink" Target="consultantplus://offline/ref=27519676AABBA899232D062C836488BF36EB4DD5885D66B298ABAA850022D6A54D8E84AE3Fk4J2I" TargetMode="External"/><Relationship Id="rId53" Type="http://schemas.openxmlformats.org/officeDocument/2006/relationships/hyperlink" Target="consultantplus://offline/ref=27519676AABBA899232D062C836488BF36EB4DD4885966B298ABAA8500k2J2I" TargetMode="External"/><Relationship Id="rId58" Type="http://schemas.openxmlformats.org/officeDocument/2006/relationships/hyperlink" Target="consultantplus://offline/ref=27519676AABBA899232D062C836488BF36E244D08F5B66B298ABAA8500k2J2I" TargetMode="External"/><Relationship Id="rId66" Type="http://schemas.openxmlformats.org/officeDocument/2006/relationships/hyperlink" Target="consultantplus://offline/ref=27519676AABBA899232D18219508D6B63EE912DE8B5869E4C1F4F1D8572BDCF2k0JAI" TargetMode="External"/><Relationship Id="rId74" Type="http://schemas.openxmlformats.org/officeDocument/2006/relationships/hyperlink" Target="consultantplus://offline/ref=27519676AABBA899232D18219508D6B63EE912DE84586EE1C5F4F1D8572BDCF20AC1DDEC7D4F3886D69A37kEJ6I" TargetMode="External"/><Relationship Id="rId79" Type="http://schemas.openxmlformats.org/officeDocument/2006/relationships/hyperlink" Target="consultantplus://offline/ref=27519676AABBA899232D18219508D6B63EE912DE84586EE1C5F4F1D8572BDCF20AC1DDEC7D4F3886D69A37kEJ3I" TargetMode="External"/><Relationship Id="rId87" Type="http://schemas.openxmlformats.org/officeDocument/2006/relationships/hyperlink" Target="consultantplus://offline/ref=27519676AABBA899232D062C836488BF36EB4DD5885D66B298ABAA850022D6A54D8E84AE3Ak4J7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7519676AABBA899232D062C836488BF36EA4AD38C5C66B298ABAA8500k2J2I" TargetMode="External"/><Relationship Id="rId82" Type="http://schemas.openxmlformats.org/officeDocument/2006/relationships/hyperlink" Target="consultantplus://offline/ref=27519676AABBA899232D18219508D6B63EE912DE845E6EE5C6F4F1D8572BDCF2k0JAI" TargetMode="External"/><Relationship Id="rId90" Type="http://schemas.openxmlformats.org/officeDocument/2006/relationships/hyperlink" Target="consultantplus://offline/ref=27519676AABBA899232D18219508D6B63EE912DE84586EE1C5F4F1D8572BDCF20AC1DDEC7D4F3886D69A37kEJ1I" TargetMode="External"/><Relationship Id="rId95" Type="http://schemas.openxmlformats.org/officeDocument/2006/relationships/hyperlink" Target="consultantplus://offline/ref=27519676AABBA899232D062C836488BF36EA4DD48E5B66B298ABAA850022D6A54D8E84AE39413A8FkDJ3I" TargetMode="External"/><Relationship Id="rId19" Type="http://schemas.openxmlformats.org/officeDocument/2006/relationships/hyperlink" Target="consultantplus://offline/ref=27519676AABBA899232D18219508D6B63EE912DE8A5969E4C0F4F1D8572BDCF2k0JAI" TargetMode="External"/><Relationship Id="rId14" Type="http://schemas.openxmlformats.org/officeDocument/2006/relationships/hyperlink" Target="consultantplus://offline/ref=27519676AABBA899232D18219508D6B63EE912DE895F6BE2C0F4F1D8572BDCF2k0JAI" TargetMode="External"/><Relationship Id="rId22" Type="http://schemas.openxmlformats.org/officeDocument/2006/relationships/hyperlink" Target="consultantplus://offline/ref=27519676AABBA899232D18219508D6B63EE912DE895F6BE0C4F4F1D8572BDCF2k0JAI" TargetMode="External"/><Relationship Id="rId27" Type="http://schemas.openxmlformats.org/officeDocument/2006/relationships/hyperlink" Target="consultantplus://offline/ref=27519676AABBA899232D18219508D6B63EE912DE84586EE1C5F4F1D8572BDCF20AC1DDEC7D4F3886D69A35kEJFI" TargetMode="External"/><Relationship Id="rId30" Type="http://schemas.openxmlformats.org/officeDocument/2006/relationships/hyperlink" Target="consultantplus://offline/ref=27519676AABBA899232D18219508D6B63EE912DE8F5C65E4C1F4F1D8572BDCF20AC1DDEC7D4F3886D69A34kEJ0I" TargetMode="External"/><Relationship Id="rId35" Type="http://schemas.openxmlformats.org/officeDocument/2006/relationships/hyperlink" Target="consultantplus://offline/ref=27519676AABBA899232D18219508D6B63EE912DE8B5A6AE0C5F4F1D8572BDCF20AC1DDEC7D4F3886D69C31kEJ1I" TargetMode="External"/><Relationship Id="rId43" Type="http://schemas.openxmlformats.org/officeDocument/2006/relationships/hyperlink" Target="consultantplus://offline/ref=27519676AABBA899232D18219508D6B63EE912DE8F5C65E4C1F4F1D8572BDCF20AC1DDEC7D4F3886D69A34kEJ0I" TargetMode="External"/><Relationship Id="rId48" Type="http://schemas.openxmlformats.org/officeDocument/2006/relationships/hyperlink" Target="consultantplus://offline/ref=27519676AABBA899232D062C836488BF36EB4DD4885966B298ABAA8500k2J2I" TargetMode="External"/><Relationship Id="rId56" Type="http://schemas.openxmlformats.org/officeDocument/2006/relationships/hyperlink" Target="consultantplus://offline/ref=27519676AABBA899232D062C836488BF36EB4DD5885D66B298ABAA8500k2J2I" TargetMode="External"/><Relationship Id="rId64" Type="http://schemas.openxmlformats.org/officeDocument/2006/relationships/hyperlink" Target="consultantplus://offline/ref=27519676AABBA899232D18219508D6B63EE912DE845E6EE5C6F4F1D8572BDCF2k0JAI" TargetMode="External"/><Relationship Id="rId69" Type="http://schemas.openxmlformats.org/officeDocument/2006/relationships/hyperlink" Target="consultantplus://offline/ref=27519676AABBA899232D18219508D6B63EE912DE89586AE5C6F4F1D8572BDCF2k0JAI" TargetMode="External"/><Relationship Id="rId77" Type="http://schemas.openxmlformats.org/officeDocument/2006/relationships/hyperlink" Target="consultantplus://offline/ref=27519676AABBA899232D18219508D6B63EE912DE84586EE1C5F4F1D8572BDCF20AC1DDEC7D4F3886D69A37kEJ2I" TargetMode="External"/><Relationship Id="rId100" Type="http://schemas.openxmlformats.org/officeDocument/2006/relationships/theme" Target="theme/theme1.xml"/><Relationship Id="rId8" Type="http://schemas.openxmlformats.org/officeDocument/2006/relationships/hyperlink" Target="consultantplus://offline/ref=27519676AABBA899232D18219508D6B63EE912DE845B6AE4C6F4F1D8572BDCF2k0JAI" TargetMode="External"/><Relationship Id="rId51" Type="http://schemas.openxmlformats.org/officeDocument/2006/relationships/hyperlink" Target="consultantplus://offline/ref=27519676AABBA899232D18219508D6B63EE912DE845E6EE5C6F4F1D8572BDCF20AC1DDEC7D4F3886D69A37kEJ5I" TargetMode="External"/><Relationship Id="rId72" Type="http://schemas.openxmlformats.org/officeDocument/2006/relationships/hyperlink" Target="consultantplus://offline/ref=27519676AABBA899232D062C836488BF36EB4DD4885966B298ABAA8500k2J2I" TargetMode="External"/><Relationship Id="rId80" Type="http://schemas.openxmlformats.org/officeDocument/2006/relationships/hyperlink" Target="consultantplus://offline/ref=27519676AABBA899232D062C836488BF36EB4DD4885966B298ABAA8500k2J2I" TargetMode="External"/><Relationship Id="rId85" Type="http://schemas.openxmlformats.org/officeDocument/2006/relationships/hyperlink" Target="consultantplus://offline/ref=27519676AABBA899232D062C836488BF36EA4DD48E5B66B298ABAA850022D6A54D8E84AE39413D86kDJFI" TargetMode="External"/><Relationship Id="rId93" Type="http://schemas.openxmlformats.org/officeDocument/2006/relationships/hyperlink" Target="consultantplus://offline/ref=27519676AABBA899232D18219508D6B63EE912DE845B65E2C2F4F1D8572BDCF20AC1DDEC7D4F3886D69A34kEJ7I" TargetMode="External"/><Relationship Id="rId98" Type="http://schemas.openxmlformats.org/officeDocument/2006/relationships/hyperlink" Target="consultantplus://offline/ref=27519676AABBA899232D062C836488BF36EA4DD48E5B66B298ABAA850022D6A54D8E84AE39413D86kDJFI" TargetMode="External"/><Relationship Id="rId3" Type="http://schemas.openxmlformats.org/officeDocument/2006/relationships/settings" Target="settings.xml"/><Relationship Id="rId12" Type="http://schemas.openxmlformats.org/officeDocument/2006/relationships/hyperlink" Target="consultantplus://offline/ref=27519676AABBA899232D18219508D6B63EE912DE895E6AE4C6F4F1D8572BDCF2k0JAI" TargetMode="External"/><Relationship Id="rId17" Type="http://schemas.openxmlformats.org/officeDocument/2006/relationships/hyperlink" Target="consultantplus://offline/ref=27519676AABBA899232D18219508D6B63EE912DE8A596DE7C2F4F1D8572BDCF2k0JAI" TargetMode="External"/><Relationship Id="rId25" Type="http://schemas.openxmlformats.org/officeDocument/2006/relationships/hyperlink" Target="consultantplus://offline/ref=27519676AABBA899232D18219508D6B63EE912DE84586EE1C5F4F1D8572BDCF20AC1DDEC7D4F3886D69A35kEJ0I" TargetMode="External"/><Relationship Id="rId33" Type="http://schemas.openxmlformats.org/officeDocument/2006/relationships/hyperlink" Target="consultantplus://offline/ref=27519676AABBA899232D18219508D6B63EE912DE885D6FE7C2F4F1D8572BDCF2k0JAI" TargetMode="External"/><Relationship Id="rId38" Type="http://schemas.openxmlformats.org/officeDocument/2006/relationships/hyperlink" Target="consultantplus://offline/ref=27519676AABBA899232D18219508D6B63EE912DE845E6EE5C6F4F1D8572BDCF2k0JAI" TargetMode="External"/><Relationship Id="rId46" Type="http://schemas.openxmlformats.org/officeDocument/2006/relationships/hyperlink" Target="consultantplus://offline/ref=27519676AABBA899232D062C836488BF36EB4DD4885966B298ABAA8500k2J2I" TargetMode="External"/><Relationship Id="rId59" Type="http://schemas.openxmlformats.org/officeDocument/2006/relationships/hyperlink" Target="consultantplus://offline/ref=27519676AABBA899232D062C836488BF36E04DDA895E66B298ABAA8500k2J2I" TargetMode="External"/><Relationship Id="rId67" Type="http://schemas.openxmlformats.org/officeDocument/2006/relationships/hyperlink" Target="consultantplus://offline/ref=27519676AABBA899232D18219508D6B63EE912DE8B5765ECC4F4F1D8572BDCF2k0JAI" TargetMode="External"/><Relationship Id="rId20" Type="http://schemas.openxmlformats.org/officeDocument/2006/relationships/hyperlink" Target="consultantplus://offline/ref=27519676AABBA899232D18219508D6B63EE912DE8A596EE2C7F4F1D8572BDCF2k0JAI" TargetMode="External"/><Relationship Id="rId41" Type="http://schemas.openxmlformats.org/officeDocument/2006/relationships/hyperlink" Target="consultantplus://offline/ref=27519676AABBA899232D062C836488BF36EB4DD4885966B298ABAA8500k2J2I" TargetMode="External"/><Relationship Id="rId54" Type="http://schemas.openxmlformats.org/officeDocument/2006/relationships/hyperlink" Target="consultantplus://offline/ref=27519676AABBA899232D18219508D6B63EE912DE84586EE1C5F4F1D8572BDCF20AC1DDEC7D4F3886D69A34kEJ0I" TargetMode="External"/><Relationship Id="rId62" Type="http://schemas.openxmlformats.org/officeDocument/2006/relationships/hyperlink" Target="consultantplus://offline/ref=27519676AABBA899232D062C836488BF3EE24FD28F553BB890F2A687k0J7I" TargetMode="External"/><Relationship Id="rId70" Type="http://schemas.openxmlformats.org/officeDocument/2006/relationships/hyperlink" Target="consultantplus://offline/ref=27519676AABBA899232D18219508D6B63EE912DE845B6AE4C6F4F1D8572BDCF20AC1DDEC7D4F3886D69A34kEJ1I" TargetMode="External"/><Relationship Id="rId75" Type="http://schemas.openxmlformats.org/officeDocument/2006/relationships/hyperlink" Target="consultantplus://offline/ref=27519676AABBA899232D18219508D6B63EE912DE84586EE1C5F4F1D8572BDCF20AC1DDEC7D4F3886D69A37kEJ7I" TargetMode="External"/><Relationship Id="rId83" Type="http://schemas.openxmlformats.org/officeDocument/2006/relationships/hyperlink" Target="consultantplus://offline/ref=27519676AABBA899232D18219508D6B63EE912DE845B65E2C2F4F1D8572BDCF20AC1DDEC7D4F3886D69A35kEJ1I" TargetMode="External"/><Relationship Id="rId88" Type="http://schemas.openxmlformats.org/officeDocument/2006/relationships/hyperlink" Target="consultantplus://offline/ref=27519676AABBA899232D062C836488BF36EB4DD5885D66B298ABAA850022D6A54D8E84AE3Dk4J7I" TargetMode="External"/><Relationship Id="rId91" Type="http://schemas.openxmlformats.org/officeDocument/2006/relationships/hyperlink" Target="consultantplus://offline/ref=27519676AABBA899232D062C836488BF36EB4DD5885D66B298ABAA8500k2J2I" TargetMode="External"/><Relationship Id="rId96" Type="http://schemas.openxmlformats.org/officeDocument/2006/relationships/hyperlink" Target="consultantplus://offline/ref=27519676AABBA899232D062C836488BF36EA4DD48E5B66B298ABAA850022D6A54D8E84AE39413D86kDJFI" TargetMode="External"/><Relationship Id="rId1" Type="http://schemas.openxmlformats.org/officeDocument/2006/relationships/styles" Target="styles.xml"/><Relationship Id="rId6" Type="http://schemas.openxmlformats.org/officeDocument/2006/relationships/hyperlink" Target="consultantplus://offline/ref=27519676AABBA899232D18219508D6B63EE912DE845B65E2C2F4F1D8572BDCF20AC1DDEC7D4F3886D69A35kEJ3I" TargetMode="External"/><Relationship Id="rId15" Type="http://schemas.openxmlformats.org/officeDocument/2006/relationships/hyperlink" Target="consultantplus://offline/ref=27519676AABBA899232D18219508D6B63EE912DE8A5C6CE1C3F4F1D8572BDCF2k0JAI" TargetMode="External"/><Relationship Id="rId23" Type="http://schemas.openxmlformats.org/officeDocument/2006/relationships/hyperlink" Target="consultantplus://offline/ref=27519676AABBA899232D18219508D6B63EE912DE8A5869E5C2F4F1D8572BDCF2k0JAI" TargetMode="External"/><Relationship Id="rId28" Type="http://schemas.openxmlformats.org/officeDocument/2006/relationships/hyperlink" Target="consultantplus://offline/ref=27519676AABBA899232D18219508D6B63EE912DE84586EE1C5F4F1D8572BDCF20AC1DDEC7D4F3886D69A34kEJ2I" TargetMode="External"/><Relationship Id="rId36" Type="http://schemas.openxmlformats.org/officeDocument/2006/relationships/hyperlink" Target="consultantplus://offline/ref=27519676AABBA899232D18219508D6B63EE912DE8B5A6AE0C5F4F1D8572BDCF20AC1DDEC7D4F3886D69C31kEJ1I" TargetMode="External"/><Relationship Id="rId49" Type="http://schemas.openxmlformats.org/officeDocument/2006/relationships/hyperlink" Target="consultantplus://offline/ref=27519676AABBA899232D062C836488BF36EB4DD4885966B298ABAA8500k2J2I" TargetMode="External"/><Relationship Id="rId57" Type="http://schemas.openxmlformats.org/officeDocument/2006/relationships/hyperlink" Target="consultantplus://offline/ref=27519676AABBA899232D062C836488BF36EA4FD68E5766B298ABAA8500k2J2I" TargetMode="External"/><Relationship Id="rId10" Type="http://schemas.openxmlformats.org/officeDocument/2006/relationships/hyperlink" Target="consultantplus://offline/ref=27519676AABBA899232D18219508D6B63EE912DE8B5A6AE0C5F4F1D8572BDCF2k0JAI" TargetMode="External"/><Relationship Id="rId31" Type="http://schemas.openxmlformats.org/officeDocument/2006/relationships/hyperlink" Target="consultantplus://offline/ref=27519676AABBA899232D18219508D6B63EE912DE8F5764E1C5F4F1D8572BDCF2k0JAI" TargetMode="External"/><Relationship Id="rId44" Type="http://schemas.openxmlformats.org/officeDocument/2006/relationships/hyperlink" Target="consultantplus://offline/ref=27519676AABBA899232D062C836488BF36EB4DD4885966B298ABAA8500k2J2I" TargetMode="External"/><Relationship Id="rId52" Type="http://schemas.openxmlformats.org/officeDocument/2006/relationships/hyperlink" Target="consultantplus://offline/ref=27519676AABBA899232D062C836488BF36EB4DD4885966B298ABAA8500k2J2I" TargetMode="External"/><Relationship Id="rId60" Type="http://schemas.openxmlformats.org/officeDocument/2006/relationships/hyperlink" Target="consultantplus://offline/ref=27519676AABBA899232D062C836488BF36E04DDB855F66B298ABAA8500k2J2I" TargetMode="External"/><Relationship Id="rId65" Type="http://schemas.openxmlformats.org/officeDocument/2006/relationships/hyperlink" Target="consultantplus://offline/ref=27519676AABBA899232D18219508D6B63EE912DE8F5C65E4C1F4F1D8572BDCF2k0JAI" TargetMode="External"/><Relationship Id="rId73" Type="http://schemas.openxmlformats.org/officeDocument/2006/relationships/hyperlink" Target="consultantplus://offline/ref=27519676AABBA899232D18219508D6B63EE912DE84586EE1C5F4F1D8572BDCF20AC1DDEC7D4F3886D69A34kEJFI" TargetMode="External"/><Relationship Id="rId78" Type="http://schemas.openxmlformats.org/officeDocument/2006/relationships/hyperlink" Target="consultantplus://offline/ref=27519676AABBA899232D18219508D6B63EE912DE84586EE1C5F4F1D8572BDCF20AC1DDEC7D4F3886D69A37kEJ2I" TargetMode="External"/><Relationship Id="rId81" Type="http://schemas.openxmlformats.org/officeDocument/2006/relationships/hyperlink" Target="consultantplus://offline/ref=27519676AABBA899232D062C836488BF36EB4DD5885D66B298ABAA8500k2J2I" TargetMode="External"/><Relationship Id="rId86" Type="http://schemas.openxmlformats.org/officeDocument/2006/relationships/hyperlink" Target="consultantplus://offline/ref=27519676AABBA899232D18219508D6B63EE912DE845B65E2C2F4F1D8572BDCF20AC1DDEC7D4F3886D69A34kEJ6I" TargetMode="External"/><Relationship Id="rId94" Type="http://schemas.openxmlformats.org/officeDocument/2006/relationships/hyperlink" Target="consultantplus://offline/ref=27519676AABBA899232D18219508D6B63EE912DE845B65E2C2F4F1D8572BDCF20AC1DDEC7D4F3886D69A34kEJ4I"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519676AABBA899232D18219508D6B63EE912DE845B65E2C2F4F1D8572BDCF20AC1DDEC7D4F3886D69A35kEJ0I" TargetMode="External"/><Relationship Id="rId13" Type="http://schemas.openxmlformats.org/officeDocument/2006/relationships/hyperlink" Target="consultantplus://offline/ref=27519676AABBA899232D18219508D6B63EE912DE885765ECC2F4F1D8572BDCF2k0JAI" TargetMode="External"/><Relationship Id="rId18" Type="http://schemas.openxmlformats.org/officeDocument/2006/relationships/hyperlink" Target="consultantplus://offline/ref=27519676AABBA899232D18219508D6B63EE912DE8B5A6BE0C0F4F1D8572BDCF2k0JAI" TargetMode="External"/><Relationship Id="rId39" Type="http://schemas.openxmlformats.org/officeDocument/2006/relationships/hyperlink" Target="consultantplus://offline/ref=27519676AABBA899232D18219508D6B63EE912DE8B5A6AE0C5F4F1D8572BDCF20AC1DDEC7D4F3886D69C31kEJ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22078</Words>
  <Characters>125848</Characters>
  <Application>Microsoft Office Word</Application>
  <DocSecurity>0</DocSecurity>
  <Lines>1048</Lines>
  <Paragraphs>295</Paragraphs>
  <ScaleCrop>false</ScaleCrop>
  <Company>АГНОиПНО</Company>
  <LinksUpToDate>false</LinksUpToDate>
  <CharactersWithSpaces>147631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Татьяна Владимировна</dc:creator>
  <cp:lastModifiedBy>Третьякова Татьяна Владимировна</cp:lastModifiedBy>
  <cp:revision>7</cp:revision>
  <dcterms:created xsi:type="dcterms:W3CDTF">2016-01-29T08:09:00Z</dcterms:created>
  <dcterms:modified xsi:type="dcterms:W3CDTF">2016-02-20T09:16:00Z</dcterms:modified>
</cp:coreProperties>
</file>